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BE" w:rsidRDefault="008501BE" w:rsidP="008501BE"/>
    <w:p w:rsidR="008501BE" w:rsidRPr="008501BE" w:rsidRDefault="008501BE" w:rsidP="008501BE">
      <w:pPr>
        <w:pStyle w:val="NormaleWeb"/>
        <w:shd w:val="clear" w:color="auto" w:fill="FFFFFF"/>
        <w:spacing w:before="150" w:beforeAutospacing="0" w:after="150" w:afterAutospacing="0" w:line="248" w:lineRule="atLeast"/>
        <w:rPr>
          <w:rFonts w:ascii="Tahoma" w:hAnsi="Tahoma" w:cs="Tahoma"/>
          <w:color w:val="444444"/>
        </w:rPr>
      </w:pPr>
      <w:r w:rsidRPr="008501BE">
        <w:rPr>
          <w:rStyle w:val="Enfasigrassetto"/>
          <w:rFonts w:ascii="Tahoma" w:hAnsi="Tahoma" w:cs="Tahoma"/>
          <w:color w:val="444444"/>
        </w:rPr>
        <w:t>Betpoint s.r.l.</w:t>
      </w:r>
      <w:r w:rsidRPr="008501BE">
        <w:rPr>
          <w:rFonts w:ascii="Tahoma" w:hAnsi="Tahoma" w:cs="Tahoma"/>
          <w:color w:val="444444"/>
        </w:rPr>
        <w:t> è una società concessionaria dell’Amministrazione Autonoma dei Monopoli di Stato per l’esercizio della raccolta dei giochi pubblici nella modalità a distanza (internet, telefono, TV).</w:t>
      </w:r>
    </w:p>
    <w:p w:rsidR="008501BE" w:rsidRPr="008501BE" w:rsidRDefault="008501BE" w:rsidP="008501BE">
      <w:pPr>
        <w:pStyle w:val="NormaleWeb"/>
        <w:shd w:val="clear" w:color="auto" w:fill="FFFFFF"/>
        <w:spacing w:before="150" w:beforeAutospacing="0" w:after="150" w:afterAutospacing="0" w:line="248" w:lineRule="atLeast"/>
        <w:rPr>
          <w:rFonts w:ascii="Tahoma" w:hAnsi="Tahoma" w:cs="Tahoma"/>
          <w:color w:val="444444"/>
        </w:rPr>
      </w:pPr>
      <w:r w:rsidRPr="008501BE">
        <w:rPr>
          <w:rFonts w:ascii="Tahoma" w:hAnsi="Tahoma" w:cs="Tahoma"/>
          <w:color w:val="444444"/>
        </w:rPr>
        <w:t xml:space="preserve">Dopo anni di esperienza maturati nel settore del </w:t>
      </w:r>
      <w:proofErr w:type="spellStart"/>
      <w:r w:rsidRPr="008501BE">
        <w:rPr>
          <w:rFonts w:ascii="Tahoma" w:hAnsi="Tahoma" w:cs="Tahoma"/>
          <w:color w:val="444444"/>
        </w:rPr>
        <w:t>gaming</w:t>
      </w:r>
      <w:proofErr w:type="spellEnd"/>
      <w:r w:rsidRPr="008501BE">
        <w:rPr>
          <w:rFonts w:ascii="Tahoma" w:hAnsi="Tahoma" w:cs="Tahoma"/>
          <w:color w:val="444444"/>
        </w:rPr>
        <w:t xml:space="preserve"> online, oggi la </w:t>
      </w:r>
      <w:r w:rsidRPr="008501BE">
        <w:rPr>
          <w:rStyle w:val="Enfasigrassetto"/>
          <w:rFonts w:ascii="Tahoma" w:hAnsi="Tahoma" w:cs="Tahoma"/>
          <w:color w:val="444444"/>
        </w:rPr>
        <w:t>Betpoint s.r.l.</w:t>
      </w:r>
      <w:r w:rsidRPr="008501BE">
        <w:rPr>
          <w:rFonts w:ascii="Tahoma" w:hAnsi="Tahoma" w:cs="Tahoma"/>
          <w:color w:val="444444"/>
        </w:rPr>
        <w:t> effettua la raccolta dei giochi pubblici attraverso la sua piattaforma tecnologica completamente autonoma. La sua offerta si pone sul mercato l’obiettivo di offrire all’utente finale un’esperienza di gioco accattivante e completa di tutti i prodotti facenti parte del portafoglio giochi dell’Amministrazione Autonoma dei Monopoli di Stato.</w:t>
      </w:r>
    </w:p>
    <w:p w:rsidR="008501BE" w:rsidRPr="008501BE" w:rsidRDefault="008501BE" w:rsidP="008501BE">
      <w:pPr>
        <w:rPr>
          <w:sz w:val="24"/>
          <w:szCs w:val="24"/>
        </w:rPr>
      </w:pP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Style w:val="Enfasigrassetto"/>
          <w:rFonts w:ascii="Tahoma" w:hAnsi="Tahoma" w:cs="Tahoma"/>
          <w:color w:val="444444"/>
          <w:sz w:val="24"/>
          <w:szCs w:val="24"/>
        </w:rPr>
        <w:t>Betpoint s.r.l.</w:t>
      </w:r>
      <w:r w:rsidRPr="008501BE">
        <w:rPr>
          <w:rFonts w:ascii="Tahoma" w:hAnsi="Tahoma" w:cs="Tahoma"/>
          <w:color w:val="444444"/>
          <w:sz w:val="24"/>
          <w:szCs w:val="24"/>
        </w:rPr>
        <w:t xml:space="preserve"> è alla ricerca di un giovane neolaureato in ingegneria </w:t>
      </w:r>
      <w:r w:rsidR="0014615B">
        <w:rPr>
          <w:rFonts w:ascii="Tahoma" w:hAnsi="Tahoma" w:cs="Tahoma"/>
          <w:color w:val="444444"/>
          <w:sz w:val="24"/>
          <w:szCs w:val="24"/>
        </w:rPr>
        <w:t xml:space="preserve">informatica, corso di laurea triennale e\o magistrale) </w:t>
      </w:r>
      <w:r w:rsidRPr="008501BE">
        <w:rPr>
          <w:rFonts w:ascii="Tahoma" w:hAnsi="Tahoma" w:cs="Tahoma"/>
          <w:color w:val="444444"/>
          <w:sz w:val="24"/>
          <w:szCs w:val="24"/>
        </w:rPr>
        <w:t>da avviare alla professione di Programmatore WEB, si richiede una conoscenza base di:</w:t>
      </w: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Fonts w:ascii="Tahoma" w:hAnsi="Tahoma" w:cs="Tahoma"/>
          <w:color w:val="444444"/>
          <w:sz w:val="24"/>
          <w:szCs w:val="24"/>
        </w:rPr>
        <w:t>•</w:t>
      </w:r>
      <w:r w:rsidRPr="008501BE">
        <w:rPr>
          <w:rFonts w:ascii="Tahoma" w:hAnsi="Tahoma" w:cs="Tahoma"/>
          <w:color w:val="444444"/>
          <w:sz w:val="24"/>
          <w:szCs w:val="24"/>
        </w:rPr>
        <w:tab/>
        <w:t xml:space="preserve">Programmazione Object </w:t>
      </w:r>
      <w:proofErr w:type="spellStart"/>
      <w:r w:rsidRPr="008501BE">
        <w:rPr>
          <w:rFonts w:ascii="Tahoma" w:hAnsi="Tahoma" w:cs="Tahoma"/>
          <w:color w:val="444444"/>
          <w:sz w:val="24"/>
          <w:szCs w:val="24"/>
        </w:rPr>
        <w:t>oriented</w:t>
      </w:r>
      <w:proofErr w:type="spellEnd"/>
      <w:r w:rsidRPr="008501BE">
        <w:rPr>
          <w:rFonts w:ascii="Tahoma" w:hAnsi="Tahoma" w:cs="Tahoma"/>
          <w:color w:val="444444"/>
          <w:sz w:val="24"/>
          <w:szCs w:val="24"/>
        </w:rPr>
        <w:t xml:space="preserve"> e conoscenza di: C#, ASP.NET, WCF, WPF, UWP e </w:t>
      </w:r>
      <w:bookmarkStart w:id="0" w:name="_GoBack"/>
      <w:r w:rsidRPr="008501BE">
        <w:rPr>
          <w:rFonts w:ascii="Tahoma" w:hAnsi="Tahoma" w:cs="Tahoma"/>
          <w:color w:val="444444"/>
          <w:sz w:val="24"/>
          <w:szCs w:val="24"/>
        </w:rPr>
        <w:t>pattern MVVM</w:t>
      </w:r>
    </w:p>
    <w:bookmarkEnd w:id="0"/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Fonts w:ascii="Tahoma" w:hAnsi="Tahoma" w:cs="Tahoma"/>
          <w:color w:val="444444"/>
          <w:sz w:val="24"/>
          <w:szCs w:val="24"/>
        </w:rPr>
        <w:t>•</w:t>
      </w:r>
      <w:r w:rsidRPr="008501BE">
        <w:rPr>
          <w:rFonts w:ascii="Tahoma" w:hAnsi="Tahoma" w:cs="Tahoma"/>
          <w:color w:val="444444"/>
          <w:sz w:val="24"/>
          <w:szCs w:val="24"/>
        </w:rPr>
        <w:tab/>
        <w:t>MS SQL Server</w:t>
      </w: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Fonts w:ascii="Tahoma" w:hAnsi="Tahoma" w:cs="Tahoma"/>
          <w:color w:val="444444"/>
          <w:sz w:val="24"/>
          <w:szCs w:val="24"/>
        </w:rPr>
        <w:t>•</w:t>
      </w:r>
      <w:r w:rsidRPr="008501BE">
        <w:rPr>
          <w:rFonts w:ascii="Tahoma" w:hAnsi="Tahoma" w:cs="Tahoma"/>
          <w:color w:val="444444"/>
          <w:sz w:val="24"/>
          <w:szCs w:val="24"/>
        </w:rPr>
        <w:tab/>
        <w:t>Test Automation</w:t>
      </w: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Fonts w:ascii="Tahoma" w:hAnsi="Tahoma" w:cs="Tahoma"/>
          <w:color w:val="444444"/>
          <w:sz w:val="24"/>
          <w:szCs w:val="24"/>
        </w:rPr>
        <w:t>E una buona conoscenza della lingua inglese.</w:t>
      </w:r>
    </w:p>
    <w:p w:rsid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</w:p>
    <w:p w:rsidR="00746C39" w:rsidRDefault="00746C39" w:rsidP="008501BE">
      <w:pPr>
        <w:rPr>
          <w:rFonts w:ascii="Tahoma" w:hAnsi="Tahoma" w:cs="Tahoma"/>
          <w:color w:val="444444"/>
          <w:sz w:val="24"/>
          <w:szCs w:val="24"/>
        </w:rPr>
      </w:pPr>
      <w:r>
        <w:rPr>
          <w:rFonts w:ascii="Tahoma" w:hAnsi="Tahoma" w:cs="Tahoma"/>
          <w:color w:val="444444"/>
          <w:sz w:val="24"/>
          <w:szCs w:val="24"/>
        </w:rPr>
        <w:t>La tipologia contrattuale offerta è stage\lavoro a tempo determinato, con possibilità di trasformazione a tempo indeterminato.</w:t>
      </w:r>
    </w:p>
    <w:p w:rsidR="00746C39" w:rsidRPr="008501BE" w:rsidRDefault="00746C39" w:rsidP="008501BE">
      <w:pPr>
        <w:rPr>
          <w:rFonts w:ascii="Tahoma" w:hAnsi="Tahoma" w:cs="Tahoma"/>
          <w:color w:val="444444"/>
          <w:sz w:val="24"/>
          <w:szCs w:val="24"/>
        </w:rPr>
      </w:pP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Fonts w:ascii="Tahoma" w:hAnsi="Tahoma" w:cs="Tahoma"/>
          <w:color w:val="444444"/>
          <w:sz w:val="24"/>
          <w:szCs w:val="24"/>
        </w:rPr>
        <w:t xml:space="preserve">La sede di lavoro è </w:t>
      </w:r>
      <w:r w:rsidRPr="00746C39">
        <w:rPr>
          <w:rFonts w:ascii="Tahoma" w:hAnsi="Tahoma" w:cs="Tahoma"/>
          <w:b/>
          <w:color w:val="444444"/>
          <w:sz w:val="24"/>
          <w:szCs w:val="24"/>
        </w:rPr>
        <w:t>Bari</w:t>
      </w:r>
      <w:r w:rsidRPr="008501BE">
        <w:rPr>
          <w:rFonts w:ascii="Tahoma" w:hAnsi="Tahoma" w:cs="Tahoma"/>
          <w:color w:val="444444"/>
          <w:sz w:val="24"/>
          <w:szCs w:val="24"/>
        </w:rPr>
        <w:t xml:space="preserve">, per candidarsi inviare il proprio curriculum aggiornato a </w:t>
      </w:r>
      <w:hyperlink r:id="rId8" w:history="1">
        <w:r w:rsidR="00873DAC" w:rsidRPr="001C59CB">
          <w:rPr>
            <w:rStyle w:val="Collegamentoipertestuale"/>
            <w:rFonts w:ascii="Tahoma" w:hAnsi="Tahoma" w:cs="Tahoma"/>
            <w:sz w:val="24"/>
            <w:szCs w:val="24"/>
          </w:rPr>
          <w:t>piero.florio@betpointstaff.it</w:t>
        </w:r>
      </w:hyperlink>
      <w:r w:rsidR="00873DAC">
        <w:rPr>
          <w:rFonts w:ascii="Tahoma" w:hAnsi="Tahoma" w:cs="Tahoma"/>
          <w:color w:val="444444"/>
          <w:sz w:val="24"/>
          <w:szCs w:val="24"/>
        </w:rPr>
        <w:t xml:space="preserve"> entro il 30/06/</w:t>
      </w:r>
      <w:proofErr w:type="gramStart"/>
      <w:r w:rsidR="00873DAC">
        <w:rPr>
          <w:rFonts w:ascii="Tahoma" w:hAnsi="Tahoma" w:cs="Tahoma"/>
          <w:color w:val="444444"/>
          <w:sz w:val="24"/>
          <w:szCs w:val="24"/>
        </w:rPr>
        <w:t xml:space="preserve">2018 </w:t>
      </w:r>
      <w:r w:rsidRPr="008501BE">
        <w:rPr>
          <w:rFonts w:ascii="Tahoma" w:hAnsi="Tahoma" w:cs="Tahoma"/>
          <w:color w:val="444444"/>
          <w:sz w:val="24"/>
          <w:szCs w:val="24"/>
        </w:rPr>
        <w:t xml:space="preserve"> inserendo</w:t>
      </w:r>
      <w:proofErr w:type="gramEnd"/>
      <w:r w:rsidRPr="008501BE">
        <w:rPr>
          <w:rFonts w:ascii="Tahoma" w:hAnsi="Tahoma" w:cs="Tahoma"/>
          <w:color w:val="444444"/>
          <w:sz w:val="24"/>
          <w:szCs w:val="24"/>
        </w:rPr>
        <w:t xml:space="preserve"> in oggetto “Rif. Contatto Ufficio </w:t>
      </w:r>
      <w:proofErr w:type="spellStart"/>
      <w:r w:rsidRPr="008501BE">
        <w:rPr>
          <w:rFonts w:ascii="Tahoma" w:hAnsi="Tahoma" w:cs="Tahoma"/>
          <w:color w:val="444444"/>
          <w:sz w:val="24"/>
          <w:szCs w:val="24"/>
        </w:rPr>
        <w:t>Placement</w:t>
      </w:r>
      <w:proofErr w:type="spellEnd"/>
      <w:r w:rsidRPr="008501BE">
        <w:rPr>
          <w:rFonts w:ascii="Tahoma" w:hAnsi="Tahoma" w:cs="Tahoma"/>
          <w:color w:val="444444"/>
          <w:sz w:val="24"/>
          <w:szCs w:val="24"/>
        </w:rPr>
        <w:t xml:space="preserve"> Politecnico di Bari”</w:t>
      </w: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Fonts w:ascii="Tahoma" w:hAnsi="Tahoma" w:cs="Tahoma"/>
          <w:color w:val="444444"/>
          <w:sz w:val="24"/>
          <w:szCs w:val="24"/>
        </w:rPr>
        <w:t xml:space="preserve">Il CV dovrà contenere l’autorizzazione al trattamento dei dati personali ai sensi del D. </w:t>
      </w:r>
      <w:proofErr w:type="spellStart"/>
      <w:r w:rsidRPr="008501BE">
        <w:rPr>
          <w:rFonts w:ascii="Tahoma" w:hAnsi="Tahoma" w:cs="Tahoma"/>
          <w:color w:val="444444"/>
          <w:sz w:val="24"/>
          <w:szCs w:val="24"/>
        </w:rPr>
        <w:t>Lgs</w:t>
      </w:r>
      <w:proofErr w:type="spellEnd"/>
      <w:r w:rsidRPr="008501BE">
        <w:rPr>
          <w:rFonts w:ascii="Tahoma" w:hAnsi="Tahoma" w:cs="Tahoma"/>
          <w:color w:val="444444"/>
          <w:sz w:val="24"/>
          <w:szCs w:val="24"/>
        </w:rPr>
        <w:t xml:space="preserve">. n. 196/2003 ed attestazione di veridicità ai sensi del DPR n.445/2000. </w:t>
      </w:r>
    </w:p>
    <w:p w:rsidR="008501BE" w:rsidRPr="008501BE" w:rsidRDefault="008501BE" w:rsidP="008501BE">
      <w:pPr>
        <w:rPr>
          <w:rFonts w:ascii="Tahoma" w:hAnsi="Tahoma" w:cs="Tahoma"/>
          <w:color w:val="444444"/>
          <w:sz w:val="24"/>
          <w:szCs w:val="24"/>
        </w:rPr>
      </w:pPr>
      <w:r w:rsidRPr="008501BE">
        <w:rPr>
          <w:rFonts w:ascii="Tahoma" w:hAnsi="Tahoma" w:cs="Tahoma"/>
          <w:color w:val="444444"/>
          <w:sz w:val="24"/>
          <w:szCs w:val="24"/>
        </w:rPr>
        <w:t>Il presente annuncio è rivolto ad ambo i sessi, ai sensi della normativa vigente.</w:t>
      </w:r>
    </w:p>
    <w:p w:rsidR="008501BE" w:rsidRPr="008501BE" w:rsidRDefault="008501BE" w:rsidP="008501BE"/>
    <w:sectPr w:rsidR="008501BE" w:rsidRPr="0085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20" w:rsidRDefault="00A56220" w:rsidP="0056069D">
      <w:pPr>
        <w:spacing w:after="0" w:line="240" w:lineRule="auto"/>
      </w:pPr>
      <w:r>
        <w:separator/>
      </w:r>
    </w:p>
  </w:endnote>
  <w:endnote w:type="continuationSeparator" w:id="0">
    <w:p w:rsidR="00A56220" w:rsidRDefault="00A56220" w:rsidP="0056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BE" w:rsidRDefault="008501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3E" w:rsidRPr="005F5416" w:rsidRDefault="00E8753E" w:rsidP="005F5416">
    <w:pPr>
      <w:pStyle w:val="Pidipagina"/>
      <w:jc w:val="righ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BE" w:rsidRDefault="008501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20" w:rsidRDefault="00A56220" w:rsidP="0056069D">
      <w:pPr>
        <w:spacing w:after="0" w:line="240" w:lineRule="auto"/>
      </w:pPr>
      <w:r>
        <w:separator/>
      </w:r>
    </w:p>
  </w:footnote>
  <w:footnote w:type="continuationSeparator" w:id="0">
    <w:p w:rsidR="00A56220" w:rsidRDefault="00A56220" w:rsidP="0056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BE" w:rsidRDefault="008501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53E" w:rsidRDefault="000674A2">
    <w:pPr>
      <w:pStyle w:val="Intestazione"/>
    </w:pPr>
    <w:r>
      <w:rPr>
        <w:noProof/>
        <w:lang w:eastAsia="it-IT"/>
      </w:rPr>
      <w:drawing>
        <wp:inline distT="0" distB="0" distL="0" distR="0">
          <wp:extent cx="2124075" cy="476250"/>
          <wp:effectExtent l="0" t="0" r="9525" b="0"/>
          <wp:docPr id="16" name="Immagine 16" descr="https://www.betpoint.it/App_Themes/BetPointPlus/img/logo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betpoint.it/App_Themes/BetPointPlus/img/logo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BE" w:rsidRDefault="008501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B61"/>
    <w:multiLevelType w:val="hybridMultilevel"/>
    <w:tmpl w:val="83E6B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516A"/>
    <w:multiLevelType w:val="hybridMultilevel"/>
    <w:tmpl w:val="BC5C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31FB"/>
    <w:multiLevelType w:val="hybridMultilevel"/>
    <w:tmpl w:val="2ECCD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672C"/>
    <w:multiLevelType w:val="hybridMultilevel"/>
    <w:tmpl w:val="A2ECE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D6553"/>
    <w:multiLevelType w:val="hybridMultilevel"/>
    <w:tmpl w:val="3A2CFF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7100"/>
    <w:multiLevelType w:val="hybridMultilevel"/>
    <w:tmpl w:val="BA6EA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51C5A"/>
    <w:multiLevelType w:val="hybridMultilevel"/>
    <w:tmpl w:val="D2BE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420A7"/>
    <w:multiLevelType w:val="hybridMultilevel"/>
    <w:tmpl w:val="B0040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7403F"/>
    <w:multiLevelType w:val="hybridMultilevel"/>
    <w:tmpl w:val="E6B8DD0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6C368A8"/>
    <w:multiLevelType w:val="hybridMultilevel"/>
    <w:tmpl w:val="71CE7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A48DD"/>
    <w:multiLevelType w:val="hybridMultilevel"/>
    <w:tmpl w:val="0B46F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D245E"/>
    <w:multiLevelType w:val="hybridMultilevel"/>
    <w:tmpl w:val="D690F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51C63"/>
    <w:multiLevelType w:val="hybridMultilevel"/>
    <w:tmpl w:val="73CAA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2BEF"/>
    <w:multiLevelType w:val="hybridMultilevel"/>
    <w:tmpl w:val="242CF266"/>
    <w:lvl w:ilvl="0" w:tplc="FC4A4A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DD3232"/>
    <w:multiLevelType w:val="hybridMultilevel"/>
    <w:tmpl w:val="57CC7FA0"/>
    <w:lvl w:ilvl="0" w:tplc="A280A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F43E4"/>
    <w:multiLevelType w:val="hybridMultilevel"/>
    <w:tmpl w:val="8BC6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B4028"/>
    <w:multiLevelType w:val="hybridMultilevel"/>
    <w:tmpl w:val="E8E6459C"/>
    <w:lvl w:ilvl="0" w:tplc="A280A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6FA3"/>
    <w:multiLevelType w:val="hybridMultilevel"/>
    <w:tmpl w:val="06BCC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26DE"/>
    <w:multiLevelType w:val="hybridMultilevel"/>
    <w:tmpl w:val="BCFA5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027A"/>
    <w:multiLevelType w:val="hybridMultilevel"/>
    <w:tmpl w:val="45AE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13C5A"/>
    <w:multiLevelType w:val="hybridMultilevel"/>
    <w:tmpl w:val="EE06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D38A5"/>
    <w:multiLevelType w:val="hybridMultilevel"/>
    <w:tmpl w:val="B03C7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A3C34"/>
    <w:multiLevelType w:val="hybridMultilevel"/>
    <w:tmpl w:val="A450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423FF"/>
    <w:multiLevelType w:val="hybridMultilevel"/>
    <w:tmpl w:val="4CF235F8"/>
    <w:lvl w:ilvl="0" w:tplc="A280A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6210B"/>
    <w:multiLevelType w:val="hybridMultilevel"/>
    <w:tmpl w:val="CC8CC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14B91"/>
    <w:multiLevelType w:val="hybridMultilevel"/>
    <w:tmpl w:val="74C4D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32356"/>
    <w:multiLevelType w:val="hybridMultilevel"/>
    <w:tmpl w:val="DC6E17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71BBA"/>
    <w:multiLevelType w:val="hybridMultilevel"/>
    <w:tmpl w:val="E644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949E0"/>
    <w:multiLevelType w:val="hybridMultilevel"/>
    <w:tmpl w:val="860E5C46"/>
    <w:lvl w:ilvl="0" w:tplc="D714BEF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08660EC"/>
    <w:multiLevelType w:val="hybridMultilevel"/>
    <w:tmpl w:val="2A32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F5685"/>
    <w:multiLevelType w:val="hybridMultilevel"/>
    <w:tmpl w:val="C5D4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70A50"/>
    <w:multiLevelType w:val="hybridMultilevel"/>
    <w:tmpl w:val="A672E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87F9B"/>
    <w:multiLevelType w:val="hybridMultilevel"/>
    <w:tmpl w:val="47C24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263EA"/>
    <w:multiLevelType w:val="hybridMultilevel"/>
    <w:tmpl w:val="96106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B196C"/>
    <w:multiLevelType w:val="hybridMultilevel"/>
    <w:tmpl w:val="E6A03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032B8"/>
    <w:multiLevelType w:val="hybridMultilevel"/>
    <w:tmpl w:val="E94A7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142FE"/>
    <w:multiLevelType w:val="hybridMultilevel"/>
    <w:tmpl w:val="81C4E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54F9D"/>
    <w:multiLevelType w:val="hybridMultilevel"/>
    <w:tmpl w:val="FB78D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E6CC8"/>
    <w:multiLevelType w:val="hybridMultilevel"/>
    <w:tmpl w:val="AE84B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6"/>
  </w:num>
  <w:num w:numId="4">
    <w:abstractNumId w:val="4"/>
  </w:num>
  <w:num w:numId="5">
    <w:abstractNumId w:val="13"/>
  </w:num>
  <w:num w:numId="6">
    <w:abstractNumId w:val="38"/>
  </w:num>
  <w:num w:numId="7">
    <w:abstractNumId w:val="28"/>
  </w:num>
  <w:num w:numId="8">
    <w:abstractNumId w:val="9"/>
  </w:num>
  <w:num w:numId="9">
    <w:abstractNumId w:val="6"/>
  </w:num>
  <w:num w:numId="10">
    <w:abstractNumId w:val="22"/>
  </w:num>
  <w:num w:numId="11">
    <w:abstractNumId w:val="36"/>
  </w:num>
  <w:num w:numId="12">
    <w:abstractNumId w:val="8"/>
  </w:num>
  <w:num w:numId="13">
    <w:abstractNumId w:val="32"/>
  </w:num>
  <w:num w:numId="14">
    <w:abstractNumId w:val="29"/>
  </w:num>
  <w:num w:numId="15">
    <w:abstractNumId w:val="14"/>
  </w:num>
  <w:num w:numId="16">
    <w:abstractNumId w:val="1"/>
  </w:num>
  <w:num w:numId="17">
    <w:abstractNumId w:val="18"/>
  </w:num>
  <w:num w:numId="18">
    <w:abstractNumId w:val="33"/>
  </w:num>
  <w:num w:numId="19">
    <w:abstractNumId w:val="31"/>
  </w:num>
  <w:num w:numId="20">
    <w:abstractNumId w:val="37"/>
  </w:num>
  <w:num w:numId="21">
    <w:abstractNumId w:val="19"/>
  </w:num>
  <w:num w:numId="22">
    <w:abstractNumId w:val="23"/>
  </w:num>
  <w:num w:numId="23">
    <w:abstractNumId w:val="7"/>
  </w:num>
  <w:num w:numId="24">
    <w:abstractNumId w:val="2"/>
  </w:num>
  <w:num w:numId="25">
    <w:abstractNumId w:val="24"/>
  </w:num>
  <w:num w:numId="26">
    <w:abstractNumId w:val="30"/>
  </w:num>
  <w:num w:numId="27">
    <w:abstractNumId w:val="3"/>
  </w:num>
  <w:num w:numId="28">
    <w:abstractNumId w:val="5"/>
  </w:num>
  <w:num w:numId="29">
    <w:abstractNumId w:val="11"/>
  </w:num>
  <w:num w:numId="30">
    <w:abstractNumId w:val="27"/>
  </w:num>
  <w:num w:numId="31">
    <w:abstractNumId w:val="25"/>
  </w:num>
  <w:num w:numId="32">
    <w:abstractNumId w:val="15"/>
  </w:num>
  <w:num w:numId="33">
    <w:abstractNumId w:val="34"/>
  </w:num>
  <w:num w:numId="34">
    <w:abstractNumId w:val="10"/>
  </w:num>
  <w:num w:numId="35">
    <w:abstractNumId w:val="16"/>
  </w:num>
  <w:num w:numId="36">
    <w:abstractNumId w:val="17"/>
  </w:num>
  <w:num w:numId="37">
    <w:abstractNumId w:val="20"/>
  </w:num>
  <w:num w:numId="38">
    <w:abstractNumId w:val="1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9D"/>
    <w:rsid w:val="000674A2"/>
    <w:rsid w:val="00074F57"/>
    <w:rsid w:val="000B238F"/>
    <w:rsid w:val="000C67ED"/>
    <w:rsid w:val="001415B1"/>
    <w:rsid w:val="00141D93"/>
    <w:rsid w:val="0014615B"/>
    <w:rsid w:val="00150FDE"/>
    <w:rsid w:val="0017256A"/>
    <w:rsid w:val="001F1235"/>
    <w:rsid w:val="0022124F"/>
    <w:rsid w:val="0024380D"/>
    <w:rsid w:val="00246AD0"/>
    <w:rsid w:val="00260781"/>
    <w:rsid w:val="002A2C8A"/>
    <w:rsid w:val="002F3B67"/>
    <w:rsid w:val="00311594"/>
    <w:rsid w:val="003216C9"/>
    <w:rsid w:val="003607FA"/>
    <w:rsid w:val="00372FD3"/>
    <w:rsid w:val="00375E25"/>
    <w:rsid w:val="003A6F58"/>
    <w:rsid w:val="00403EB6"/>
    <w:rsid w:val="0041428B"/>
    <w:rsid w:val="00466910"/>
    <w:rsid w:val="0049125F"/>
    <w:rsid w:val="004C0FD9"/>
    <w:rsid w:val="004C1796"/>
    <w:rsid w:val="004C47FB"/>
    <w:rsid w:val="0051353E"/>
    <w:rsid w:val="00516163"/>
    <w:rsid w:val="00544B46"/>
    <w:rsid w:val="0056069D"/>
    <w:rsid w:val="0059652F"/>
    <w:rsid w:val="005B2379"/>
    <w:rsid w:val="005C7014"/>
    <w:rsid w:val="005D497A"/>
    <w:rsid w:val="005F0EF5"/>
    <w:rsid w:val="005F2B94"/>
    <w:rsid w:val="005F5416"/>
    <w:rsid w:val="00611B84"/>
    <w:rsid w:val="0065047D"/>
    <w:rsid w:val="00653A57"/>
    <w:rsid w:val="00677C5C"/>
    <w:rsid w:val="006E42B5"/>
    <w:rsid w:val="007410DB"/>
    <w:rsid w:val="00741F8F"/>
    <w:rsid w:val="00746C39"/>
    <w:rsid w:val="007C7567"/>
    <w:rsid w:val="007F0E69"/>
    <w:rsid w:val="00826149"/>
    <w:rsid w:val="00841B8B"/>
    <w:rsid w:val="008501BE"/>
    <w:rsid w:val="0086025C"/>
    <w:rsid w:val="008655B9"/>
    <w:rsid w:val="008723CA"/>
    <w:rsid w:val="00873DAC"/>
    <w:rsid w:val="008A0095"/>
    <w:rsid w:val="008C1C0C"/>
    <w:rsid w:val="0095410B"/>
    <w:rsid w:val="00984CB0"/>
    <w:rsid w:val="009D33A0"/>
    <w:rsid w:val="009E3F7B"/>
    <w:rsid w:val="00A56220"/>
    <w:rsid w:val="00A87D5F"/>
    <w:rsid w:val="00AA01E0"/>
    <w:rsid w:val="00AA08D2"/>
    <w:rsid w:val="00AC5DE0"/>
    <w:rsid w:val="00AD513B"/>
    <w:rsid w:val="00AF5F11"/>
    <w:rsid w:val="00B00BA1"/>
    <w:rsid w:val="00B502CA"/>
    <w:rsid w:val="00B64F1E"/>
    <w:rsid w:val="00B65721"/>
    <w:rsid w:val="00B84B1D"/>
    <w:rsid w:val="00B96D3C"/>
    <w:rsid w:val="00BC26D2"/>
    <w:rsid w:val="00BE7E51"/>
    <w:rsid w:val="00BF667B"/>
    <w:rsid w:val="00C13173"/>
    <w:rsid w:val="00C45EE3"/>
    <w:rsid w:val="00C7282A"/>
    <w:rsid w:val="00CB5F8A"/>
    <w:rsid w:val="00CE072C"/>
    <w:rsid w:val="00CF3303"/>
    <w:rsid w:val="00D2787E"/>
    <w:rsid w:val="00D52F6F"/>
    <w:rsid w:val="00D53C6E"/>
    <w:rsid w:val="00DB6B04"/>
    <w:rsid w:val="00DD05F5"/>
    <w:rsid w:val="00DF3FC8"/>
    <w:rsid w:val="00E302B0"/>
    <w:rsid w:val="00E406A7"/>
    <w:rsid w:val="00E77D45"/>
    <w:rsid w:val="00E8753E"/>
    <w:rsid w:val="00EF568E"/>
    <w:rsid w:val="00F74F7F"/>
    <w:rsid w:val="00F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xmlsoap.org/wsdl/"/>
  <w:attachedSchema w:val="http://www.w3.org/2006/05/addressing/wsdl"/>
  <w:attachedSchema w:val="http://schemas.xmlsoap.org/wsdl/soap/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54E1E-C4BE-4DEA-8C5C-0AA7BFC9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3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0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67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69D"/>
  </w:style>
  <w:style w:type="paragraph" w:styleId="Pidipagina">
    <w:name w:val="footer"/>
    <w:basedOn w:val="Normale"/>
    <w:link w:val="PidipaginaCarattere"/>
    <w:uiPriority w:val="99"/>
    <w:unhideWhenUsed/>
    <w:rsid w:val="00560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6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69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0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0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60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3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9E3F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1D93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5F2B94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074F5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7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6D3C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B96D3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B96D3C"/>
    <w:pPr>
      <w:spacing w:after="10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C67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E8753E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85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50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o.florio@betpointstaff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2E5D-1869-46AC-9F51-1A531051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Florio</dc:creator>
  <cp:lastModifiedBy>Piero Florio</cp:lastModifiedBy>
  <cp:revision>7</cp:revision>
  <dcterms:created xsi:type="dcterms:W3CDTF">2018-03-30T12:27:00Z</dcterms:created>
  <dcterms:modified xsi:type="dcterms:W3CDTF">2018-03-30T12:49:00Z</dcterms:modified>
</cp:coreProperties>
</file>