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4B" w:rsidRPr="005E25DE" w:rsidRDefault="00FA474B" w:rsidP="00FA474B">
      <w:pPr>
        <w:autoSpaceDE w:val="0"/>
        <w:jc w:val="right"/>
        <w:rPr>
          <w:i/>
          <w:kern w:val="24"/>
        </w:rPr>
      </w:pPr>
      <w:r>
        <w:rPr>
          <w:i/>
          <w:kern w:val="24"/>
        </w:rPr>
        <w:t>“</w:t>
      </w:r>
      <w:r w:rsidRPr="005E25DE">
        <w:rPr>
          <w:i/>
          <w:kern w:val="24"/>
        </w:rPr>
        <w:t>ALLEGATO 6</w:t>
      </w:r>
      <w:r>
        <w:rPr>
          <w:i/>
          <w:kern w:val="24"/>
        </w:rPr>
        <w:t>”</w:t>
      </w:r>
    </w:p>
    <w:p w:rsidR="00FA474B" w:rsidRDefault="00FA474B" w:rsidP="00FA474B">
      <w:pPr>
        <w:autoSpaceDE w:val="0"/>
      </w:pPr>
    </w:p>
    <w:p w:rsidR="00FA474B" w:rsidRDefault="00FA474B" w:rsidP="00FA474B">
      <w:pPr>
        <w:autoSpaceDE w:val="0"/>
        <w:jc w:val="center"/>
        <w:rPr>
          <w:b/>
        </w:rPr>
      </w:pPr>
    </w:p>
    <w:p w:rsidR="00FA474B" w:rsidRDefault="00FA474B" w:rsidP="00FA474B">
      <w:pPr>
        <w:autoSpaceDE w:val="0"/>
        <w:jc w:val="center"/>
      </w:pPr>
      <w:r w:rsidRPr="00D7168D">
        <w:rPr>
          <w:b/>
        </w:rPr>
        <w:t>ELEMENTI ESSENZIALI DEL PROGETTO</w:t>
      </w:r>
    </w:p>
    <w:p w:rsidR="00FA474B" w:rsidRDefault="00FA474B" w:rsidP="00FA474B">
      <w:pPr>
        <w:autoSpaceDE w:val="0"/>
      </w:pPr>
    </w:p>
    <w:p w:rsidR="00CB63B7" w:rsidRDefault="00FA474B" w:rsidP="00CB63B7">
      <w:pPr>
        <w:autoSpaceDE w:val="0"/>
        <w:rPr>
          <w:b/>
        </w:rPr>
      </w:pPr>
      <w:r w:rsidRPr="00A2577C">
        <w:rPr>
          <w:b/>
        </w:rPr>
        <w:t>TITOLO DEL PROGETTO:</w:t>
      </w:r>
      <w:r w:rsidR="00CB63B7">
        <w:rPr>
          <w:b/>
        </w:rPr>
        <w:t xml:space="preserve">  </w:t>
      </w:r>
    </w:p>
    <w:p w:rsidR="00CB63B7" w:rsidRDefault="00CB63B7" w:rsidP="00CB63B7">
      <w:pPr>
        <w:autoSpaceDE w:val="0"/>
        <w:rPr>
          <w:b/>
        </w:rPr>
      </w:pPr>
      <w:r w:rsidRPr="000A196D">
        <w:rPr>
          <w:b/>
        </w:rPr>
        <w:t>Comunica Poliba</w:t>
      </w:r>
      <w:r>
        <w:rPr>
          <w:b/>
        </w:rPr>
        <w:t xml:space="preserve">  </w:t>
      </w:r>
    </w:p>
    <w:p w:rsidR="00CB63B7" w:rsidRDefault="00CB63B7" w:rsidP="00CB63B7">
      <w:pPr>
        <w:autoSpaceDE w:val="0"/>
        <w:rPr>
          <w:b/>
        </w:rPr>
      </w:pPr>
    </w:p>
    <w:p w:rsidR="00FA474B" w:rsidRDefault="00FA474B" w:rsidP="007D31DF">
      <w:pPr>
        <w:autoSpaceDE w:val="0"/>
        <w:jc w:val="both"/>
        <w:rPr>
          <w:sz w:val="22"/>
          <w:szCs w:val="2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  <w:r w:rsidR="00CB63B7">
        <w:rPr>
          <w:rFonts w:eastAsia="Calibri"/>
          <w:b/>
          <w:color w:val="000000"/>
        </w:rPr>
        <w:t xml:space="preserve"> </w:t>
      </w:r>
      <w:r w:rsidR="00CB63B7" w:rsidRPr="000A196D">
        <w:rPr>
          <w:b/>
          <w:bCs/>
          <w:sz w:val="22"/>
          <w:szCs w:val="20"/>
        </w:rPr>
        <w:t>Settore E - Educazione e Promozione Culturale</w:t>
      </w:r>
      <w:r w:rsidR="00CB63B7">
        <w:rPr>
          <w:b/>
          <w:bCs/>
          <w:sz w:val="22"/>
          <w:szCs w:val="20"/>
        </w:rPr>
        <w:t xml:space="preserve"> </w:t>
      </w:r>
      <w:r w:rsidR="00CB63B7" w:rsidRPr="000A196D">
        <w:rPr>
          <w:b/>
          <w:bCs/>
          <w:sz w:val="22"/>
          <w:szCs w:val="20"/>
        </w:rPr>
        <w:t xml:space="preserve">E11 Sportello </w:t>
      </w:r>
      <w:proofErr w:type="gramStart"/>
      <w:r w:rsidR="00CB63B7" w:rsidRPr="000A196D">
        <w:rPr>
          <w:b/>
          <w:bCs/>
          <w:sz w:val="22"/>
          <w:szCs w:val="20"/>
        </w:rPr>
        <w:t>Informa….</w:t>
      </w:r>
      <w:proofErr w:type="gramEnd"/>
      <w:r w:rsidR="00CB63B7" w:rsidRPr="000A196D">
        <w:rPr>
          <w:b/>
          <w:bCs/>
          <w:sz w:val="22"/>
          <w:szCs w:val="20"/>
        </w:rPr>
        <w:t>.</w:t>
      </w:r>
      <w:r w:rsidR="00CB63B7" w:rsidRPr="000A196D">
        <w:rPr>
          <w:sz w:val="22"/>
          <w:szCs w:val="20"/>
        </w:rPr>
        <w:t xml:space="preserve"> (</w:t>
      </w:r>
      <w:r w:rsidR="00CB63B7" w:rsidRPr="000A196D">
        <w:rPr>
          <w:i/>
          <w:iCs/>
          <w:sz w:val="22"/>
          <w:szCs w:val="20"/>
        </w:rPr>
        <w:t xml:space="preserve">Servizi per il diritto allo studio, </w:t>
      </w:r>
      <w:r w:rsidR="00CB63B7">
        <w:rPr>
          <w:i/>
          <w:iCs/>
          <w:sz w:val="22"/>
          <w:szCs w:val="20"/>
        </w:rPr>
        <w:t xml:space="preserve">Orientamento, </w:t>
      </w:r>
      <w:r w:rsidR="00CB63B7" w:rsidRPr="000A196D">
        <w:rPr>
          <w:i/>
          <w:iCs/>
          <w:sz w:val="22"/>
          <w:szCs w:val="20"/>
        </w:rPr>
        <w:t>Servizi al Pubblico, agli Studenti, alle Famiglie degli studenti, ai Diversamente abili e soggetti svantaggiati e stranieri</w:t>
      </w:r>
      <w:r w:rsidR="00CB63B7" w:rsidRPr="000A196D">
        <w:rPr>
          <w:sz w:val="22"/>
          <w:szCs w:val="20"/>
        </w:rPr>
        <w:t xml:space="preserve">, </w:t>
      </w:r>
      <w:r w:rsidR="00CB63B7" w:rsidRPr="000A196D">
        <w:rPr>
          <w:i/>
          <w:iCs/>
          <w:sz w:val="22"/>
          <w:szCs w:val="20"/>
        </w:rPr>
        <w:t>Comunicazione e Informazione agli utenti dei diritti del cittadino</w:t>
      </w:r>
      <w:r w:rsidR="00CB63B7" w:rsidRPr="000A196D">
        <w:rPr>
          <w:sz w:val="22"/>
          <w:szCs w:val="20"/>
        </w:rPr>
        <w:t>)</w:t>
      </w:r>
      <w:r w:rsidR="00CB63B7">
        <w:rPr>
          <w:sz w:val="22"/>
          <w:szCs w:val="20"/>
        </w:rPr>
        <w:t xml:space="preserve">  </w:t>
      </w:r>
    </w:p>
    <w:p w:rsidR="00CB63B7" w:rsidRDefault="00CB63B7" w:rsidP="00CB63B7">
      <w:pPr>
        <w:autoSpaceDE w:val="0"/>
        <w:rPr>
          <w:sz w:val="22"/>
          <w:szCs w:val="20"/>
        </w:rPr>
      </w:pPr>
    </w:p>
    <w:p w:rsidR="00CB63B7" w:rsidRPr="00D7168D" w:rsidRDefault="00CB63B7" w:rsidP="00CB63B7">
      <w:pPr>
        <w:autoSpaceDE w:val="0"/>
      </w:pPr>
    </w:p>
    <w:p w:rsidR="00CB63B7" w:rsidRDefault="00FA474B" w:rsidP="00CB63B7">
      <w:pP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  <w:r w:rsidR="00CB63B7">
        <w:rPr>
          <w:rFonts w:eastAsia="Calibri"/>
          <w:b/>
          <w:color w:val="000000"/>
        </w:rPr>
        <w:t xml:space="preserve"> </w:t>
      </w:r>
    </w:p>
    <w:p w:rsidR="00CB63B7" w:rsidRDefault="00CB63B7" w:rsidP="00CB63B7">
      <w:pPr>
        <w:autoSpaceDE w:val="0"/>
        <w:rPr>
          <w:rFonts w:eastAsia="Arial Unicode MS"/>
          <w:sz w:val="22"/>
          <w:szCs w:val="22"/>
        </w:rPr>
      </w:pPr>
      <w:r w:rsidRPr="00412FEF">
        <w:rPr>
          <w:rFonts w:eastAsia="Arial Unicode MS"/>
          <w:b/>
          <w:bCs/>
          <w:sz w:val="22"/>
          <w:szCs w:val="22"/>
        </w:rPr>
        <w:t>Supportare e concorrere alle attività di comunicazione ed informazione dell’Ente</w:t>
      </w:r>
      <w:r w:rsidRPr="00412FEF">
        <w:rPr>
          <w:rFonts w:eastAsia="Arial Unicode MS"/>
          <w:sz w:val="22"/>
          <w:szCs w:val="22"/>
        </w:rPr>
        <w:t>.</w:t>
      </w:r>
      <w:r>
        <w:rPr>
          <w:rFonts w:eastAsia="Arial Unicode MS"/>
          <w:sz w:val="22"/>
          <w:szCs w:val="22"/>
        </w:rPr>
        <w:t xml:space="preserve"> </w:t>
      </w:r>
    </w:p>
    <w:p w:rsidR="007D31DF" w:rsidRDefault="007D31DF" w:rsidP="00CB63B7">
      <w:pPr>
        <w:autoSpaceDE w:val="0"/>
        <w:rPr>
          <w:rFonts w:eastAsia="Arial Unicode MS"/>
          <w:sz w:val="22"/>
          <w:szCs w:val="22"/>
        </w:rPr>
      </w:pPr>
    </w:p>
    <w:p w:rsidR="00CB63B7" w:rsidRPr="00412FEF" w:rsidRDefault="00CB63B7" w:rsidP="00CB63B7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412FEF">
        <w:rPr>
          <w:rFonts w:eastAsia="Arial Unicode MS"/>
          <w:b/>
          <w:bCs/>
          <w:sz w:val="22"/>
          <w:szCs w:val="22"/>
        </w:rPr>
        <w:t>Incrementare la qualità e la quantità dei servizi erogati dall’Ente, in termini di</w:t>
      </w:r>
      <w:r w:rsidRPr="00412FEF">
        <w:rPr>
          <w:rFonts w:eastAsia="Arial Unicode MS"/>
          <w:sz w:val="22"/>
          <w:szCs w:val="22"/>
        </w:rPr>
        <w:t>:</w:t>
      </w:r>
    </w:p>
    <w:p w:rsidR="00CB63B7" w:rsidRPr="00412FEF" w:rsidRDefault="00CB63B7" w:rsidP="00CB63B7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412FEF">
        <w:rPr>
          <w:rFonts w:eastAsia="Arial Unicode MS"/>
          <w:sz w:val="22"/>
          <w:szCs w:val="22"/>
        </w:rPr>
        <w:t>1) comunicazione interna tra le sedi/uffici</w:t>
      </w:r>
    </w:p>
    <w:p w:rsidR="00CB63B7" w:rsidRPr="00412FEF" w:rsidRDefault="00CB63B7" w:rsidP="00CB63B7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412FEF">
        <w:rPr>
          <w:rFonts w:eastAsia="Arial Unicode MS"/>
          <w:sz w:val="22"/>
          <w:szCs w:val="22"/>
        </w:rPr>
        <w:t>2) comunicazione esterna:</w:t>
      </w:r>
    </w:p>
    <w:p w:rsidR="00CB63B7" w:rsidRPr="00412FEF" w:rsidRDefault="00CB63B7" w:rsidP="00CB63B7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412FEF">
        <w:rPr>
          <w:rFonts w:eastAsia="Arial Unicode MS"/>
          <w:sz w:val="22"/>
          <w:szCs w:val="22"/>
        </w:rPr>
        <w:t>- comunicazione ai cittadini/studenti</w:t>
      </w:r>
    </w:p>
    <w:p w:rsidR="00CB63B7" w:rsidRPr="00412FEF" w:rsidRDefault="00CB63B7" w:rsidP="00CB63B7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412FEF">
        <w:rPr>
          <w:rFonts w:eastAsia="Arial Unicode MS"/>
          <w:sz w:val="22"/>
          <w:szCs w:val="22"/>
        </w:rPr>
        <w:t>- comunicazione agli utenti che si recano presso le sedi</w:t>
      </w:r>
    </w:p>
    <w:p w:rsidR="00CB63B7" w:rsidRPr="00412FEF" w:rsidRDefault="00CB63B7" w:rsidP="00CB63B7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412FEF">
        <w:rPr>
          <w:rFonts w:eastAsia="Arial Unicode MS"/>
          <w:sz w:val="22"/>
          <w:szCs w:val="22"/>
        </w:rPr>
        <w:t>- comunicazione verso altri enti, privati e pubblici (associazioni, comuni, provincia, regione, ecc.)</w:t>
      </w:r>
    </w:p>
    <w:p w:rsidR="00CB63B7" w:rsidRDefault="00CB63B7" w:rsidP="00CB63B7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412FEF">
        <w:rPr>
          <w:rFonts w:eastAsia="Arial Unicode MS"/>
          <w:sz w:val="22"/>
          <w:szCs w:val="22"/>
        </w:rPr>
        <w:t>- comunicazione di massa.</w:t>
      </w:r>
    </w:p>
    <w:p w:rsidR="007D31DF" w:rsidRDefault="007D31DF" w:rsidP="00CB63B7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CB63B7" w:rsidRPr="00412FEF" w:rsidRDefault="00CB63B7" w:rsidP="00CB63B7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7D31DF">
        <w:rPr>
          <w:rFonts w:eastAsia="Arial Unicode MS"/>
          <w:b/>
          <w:sz w:val="22"/>
          <w:szCs w:val="22"/>
        </w:rPr>
        <w:t>Favorire la piena attuazione del Diritto allo Studio</w:t>
      </w:r>
      <w:r w:rsidRPr="00412FEF">
        <w:rPr>
          <w:rFonts w:eastAsia="Arial Unicode MS"/>
          <w:sz w:val="22"/>
          <w:szCs w:val="22"/>
        </w:rPr>
        <w:t xml:space="preserve"> mediante la garanzia di adeguati servizi di supporto alla attività didattica e alla migliore integrazione di alunni svantaggiati</w:t>
      </w:r>
    </w:p>
    <w:p w:rsidR="00CB63B7" w:rsidRDefault="00CB63B7" w:rsidP="00CB63B7">
      <w:pPr>
        <w:autoSpaceDE w:val="0"/>
        <w:rPr>
          <w:rFonts w:eastAsia="Arial Unicode MS"/>
          <w:b/>
          <w:bCs/>
          <w:sz w:val="22"/>
          <w:szCs w:val="22"/>
        </w:rPr>
      </w:pPr>
    </w:p>
    <w:p w:rsidR="00CB63B7" w:rsidRPr="00A2577C" w:rsidRDefault="00CB63B7" w:rsidP="00CB63B7">
      <w:pPr>
        <w:autoSpaceDE w:val="0"/>
        <w:rPr>
          <w:rFonts w:eastAsia="Calibri"/>
          <w:b/>
          <w:color w:val="000000"/>
        </w:rPr>
      </w:pPr>
    </w:p>
    <w:p w:rsidR="00FA474B" w:rsidRDefault="00FA474B" w:rsidP="00CB63B7">
      <w:pP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r w:rsidRPr="00A2577C">
        <w:rPr>
          <w:rFonts w:eastAsia="Calibri"/>
          <w:b/>
          <w:color w:val="000000"/>
        </w:rPr>
        <w:t xml:space="preserve"> D'IMPIEGO DEI VOLONTARI </w:t>
      </w:r>
    </w:p>
    <w:p w:rsidR="007D31DF" w:rsidRDefault="007D31DF" w:rsidP="007D31DF">
      <w:pPr>
        <w:rPr>
          <w:iCs/>
          <w:sz w:val="22"/>
        </w:rPr>
      </w:pPr>
    </w:p>
    <w:p w:rsidR="007D31DF" w:rsidRPr="00DD5C37" w:rsidRDefault="007D31DF" w:rsidP="007D31DF">
      <w:pPr>
        <w:rPr>
          <w:iCs/>
        </w:rPr>
      </w:pPr>
      <w:r w:rsidRPr="00DD5C37">
        <w:rPr>
          <w:iCs/>
          <w:sz w:val="22"/>
        </w:rPr>
        <w:t>I volontari nello specifico si occuperanno di</w:t>
      </w:r>
    </w:p>
    <w:p w:rsidR="007D31DF" w:rsidRPr="00DD5C37" w:rsidRDefault="007D31DF" w:rsidP="007D31DF">
      <w:pPr>
        <w:jc w:val="both"/>
        <w:rPr>
          <w:iCs/>
        </w:rPr>
      </w:pPr>
    </w:p>
    <w:p w:rsidR="00F33A64" w:rsidRDefault="007D31DF" w:rsidP="007D31DF">
      <w:pPr>
        <w:jc w:val="both"/>
        <w:rPr>
          <w:iCs/>
          <w:sz w:val="22"/>
        </w:rPr>
      </w:pPr>
      <w:r w:rsidRPr="00DD5C37">
        <w:rPr>
          <w:iCs/>
          <w:sz w:val="22"/>
        </w:rPr>
        <w:t xml:space="preserve">Back office (50%) </w:t>
      </w:r>
    </w:p>
    <w:p w:rsidR="00F33A64" w:rsidRDefault="007D31DF" w:rsidP="007D31DF">
      <w:pPr>
        <w:jc w:val="both"/>
        <w:rPr>
          <w:iCs/>
          <w:sz w:val="22"/>
        </w:rPr>
      </w:pPr>
      <w:r w:rsidRPr="00DD5C37">
        <w:rPr>
          <w:iCs/>
          <w:sz w:val="22"/>
        </w:rPr>
        <w:t xml:space="preserve">- archiviazione cartacea ed elettronica delle pratiche </w:t>
      </w:r>
    </w:p>
    <w:p w:rsidR="00F33A64" w:rsidRDefault="007D31DF" w:rsidP="007D31DF">
      <w:pPr>
        <w:jc w:val="both"/>
        <w:rPr>
          <w:iCs/>
          <w:sz w:val="22"/>
        </w:rPr>
      </w:pPr>
      <w:r w:rsidRPr="00DD5C37">
        <w:rPr>
          <w:iCs/>
          <w:sz w:val="22"/>
        </w:rPr>
        <w:t xml:space="preserve">- aggiornamento della pagina web dedicata </w:t>
      </w:r>
    </w:p>
    <w:p w:rsidR="00F33A64" w:rsidRDefault="007D31DF" w:rsidP="007D31DF">
      <w:pPr>
        <w:jc w:val="both"/>
        <w:rPr>
          <w:iCs/>
          <w:sz w:val="22"/>
        </w:rPr>
      </w:pPr>
      <w:r w:rsidRPr="00DD5C37">
        <w:rPr>
          <w:iCs/>
          <w:sz w:val="22"/>
        </w:rPr>
        <w:t xml:space="preserve">- gestione delle procedure per la mobilità internazionale </w:t>
      </w:r>
    </w:p>
    <w:p w:rsidR="00F33A64" w:rsidRDefault="007D31DF" w:rsidP="007D31DF">
      <w:pPr>
        <w:jc w:val="both"/>
        <w:rPr>
          <w:iCs/>
          <w:sz w:val="22"/>
        </w:rPr>
      </w:pPr>
      <w:r w:rsidRPr="00DD5C37">
        <w:rPr>
          <w:iCs/>
          <w:sz w:val="22"/>
        </w:rPr>
        <w:t xml:space="preserve">- supporto alle attività organizzate dalla struttura per informare gli utenti </w:t>
      </w:r>
      <w:r>
        <w:rPr>
          <w:iCs/>
          <w:sz w:val="22"/>
        </w:rPr>
        <w:t xml:space="preserve">con particolare attenzione alle fasce deboli e dei diversamente abili </w:t>
      </w:r>
    </w:p>
    <w:p w:rsidR="00F33A64" w:rsidRDefault="007D31DF" w:rsidP="007D31DF">
      <w:pPr>
        <w:jc w:val="both"/>
        <w:rPr>
          <w:iCs/>
          <w:sz w:val="22"/>
        </w:rPr>
      </w:pPr>
      <w:r w:rsidRPr="00DD5C37">
        <w:rPr>
          <w:iCs/>
          <w:sz w:val="22"/>
        </w:rPr>
        <w:t xml:space="preserve">- inserimento dati ed elaborazione di report Front office (50%) </w:t>
      </w:r>
    </w:p>
    <w:p w:rsidR="00F33A64" w:rsidRDefault="007D31DF" w:rsidP="007D31DF">
      <w:pPr>
        <w:jc w:val="both"/>
        <w:rPr>
          <w:iCs/>
          <w:sz w:val="22"/>
        </w:rPr>
      </w:pPr>
      <w:r w:rsidRPr="00DD5C37">
        <w:rPr>
          <w:iCs/>
          <w:sz w:val="22"/>
        </w:rPr>
        <w:t xml:space="preserve">- gestione dei rapporti con gli studenti interessati alla mobilità internazionale (gestione appuntamenti, gestione comunicazione anche attraverso telefono e mail, gestione delle pratiche, </w:t>
      </w:r>
      <w:proofErr w:type="spellStart"/>
      <w:r w:rsidRPr="00DD5C37">
        <w:rPr>
          <w:iCs/>
          <w:sz w:val="22"/>
        </w:rPr>
        <w:t>ecc</w:t>
      </w:r>
      <w:proofErr w:type="spellEnd"/>
      <w:r w:rsidRPr="00DD5C37">
        <w:rPr>
          <w:iCs/>
          <w:sz w:val="22"/>
        </w:rPr>
        <w:t xml:space="preserve">) </w:t>
      </w:r>
    </w:p>
    <w:p w:rsidR="00F33A64" w:rsidRDefault="007D31DF" w:rsidP="007D31DF">
      <w:pPr>
        <w:jc w:val="both"/>
        <w:rPr>
          <w:iCs/>
          <w:sz w:val="22"/>
        </w:rPr>
      </w:pPr>
      <w:r w:rsidRPr="00DD5C37">
        <w:rPr>
          <w:iCs/>
          <w:sz w:val="22"/>
        </w:rPr>
        <w:t xml:space="preserve">- gestione dei rapporti con le strutture interne </w:t>
      </w:r>
    </w:p>
    <w:p w:rsidR="007D31DF" w:rsidRDefault="007D31DF" w:rsidP="007D31DF">
      <w:pPr>
        <w:jc w:val="both"/>
        <w:rPr>
          <w:iCs/>
        </w:rPr>
      </w:pPr>
      <w:r w:rsidRPr="00DD5C37">
        <w:rPr>
          <w:iCs/>
          <w:sz w:val="22"/>
        </w:rPr>
        <w:t>- gestione dei rapporti con le strutture esterna</w:t>
      </w:r>
      <w:r>
        <w:rPr>
          <w:iCs/>
          <w:sz w:val="22"/>
        </w:rPr>
        <w:t>.</w:t>
      </w:r>
    </w:p>
    <w:p w:rsidR="007D31DF" w:rsidRDefault="007D31DF" w:rsidP="007D31DF">
      <w:pPr>
        <w:jc w:val="both"/>
        <w:rPr>
          <w:iCs/>
        </w:rPr>
      </w:pP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Il volontario sarà impegnato nelle seguenti attività relative a front e back office: FRONT-OFFICE (50% delle attività)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sportello dedicato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consulenze personalizzate alle esigenze dell’utenza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informazioni telefoniche e via mail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lastRenderedPageBreak/>
        <w:t xml:space="preserve">- </w:t>
      </w:r>
      <w:proofErr w:type="spellStart"/>
      <w:r w:rsidRPr="00DD5C37">
        <w:rPr>
          <w:sz w:val="22"/>
        </w:rPr>
        <w:t>helpdesk</w:t>
      </w:r>
      <w:proofErr w:type="spellEnd"/>
      <w:r w:rsidRPr="00DD5C37">
        <w:rPr>
          <w:sz w:val="22"/>
        </w:rPr>
        <w:t xml:space="preserve"> telefonico e tramite e-mail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>BACK-</w:t>
      </w:r>
      <w:proofErr w:type="gramStart"/>
      <w:r w:rsidRPr="00DD5C37">
        <w:rPr>
          <w:sz w:val="22"/>
        </w:rPr>
        <w:t>OFFICE(</w:t>
      </w:r>
      <w:proofErr w:type="gramEnd"/>
      <w:r w:rsidRPr="00DD5C37">
        <w:rPr>
          <w:sz w:val="22"/>
        </w:rPr>
        <w:t xml:space="preserve">50% delle attività)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>- predisposizione materiale informativo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gestione e monitoraggio sito web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predisposizione mailing list per attività istituzionali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gestione bacheche informative (Almalaurea, </w:t>
      </w:r>
      <w:proofErr w:type="spellStart"/>
      <w:proofErr w:type="gramStart"/>
      <w:r w:rsidRPr="00DD5C37">
        <w:rPr>
          <w:sz w:val="22"/>
        </w:rPr>
        <w:t>CensisGuida</w:t>
      </w:r>
      <w:proofErr w:type="spellEnd"/>
      <w:r w:rsidRPr="00DD5C37">
        <w:rPr>
          <w:sz w:val="22"/>
        </w:rPr>
        <w:t>..</w:t>
      </w:r>
      <w:proofErr w:type="gramEnd"/>
      <w:r w:rsidRPr="00DD5C37">
        <w:rPr>
          <w:sz w:val="22"/>
        </w:rPr>
        <w:t xml:space="preserve">)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aggiornamento database del Servizio Post </w:t>
      </w:r>
      <w:proofErr w:type="spellStart"/>
      <w:r w:rsidRPr="00DD5C37">
        <w:rPr>
          <w:sz w:val="22"/>
        </w:rPr>
        <w:t>Lauream</w:t>
      </w:r>
      <w:proofErr w:type="spellEnd"/>
      <w:r w:rsidRPr="00DD5C37">
        <w:rPr>
          <w:sz w:val="22"/>
        </w:rPr>
        <w:t xml:space="preserve">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collaborazione nell’attività relativa ai diplomi (controllo dati, partecipazione cerimonia, invio mail…) </w:t>
      </w:r>
    </w:p>
    <w:p w:rsidR="007D31DF" w:rsidRDefault="007D31DF" w:rsidP="007D31DF">
      <w:pPr>
        <w:jc w:val="both"/>
      </w:pPr>
      <w:r w:rsidRPr="00DD5C37">
        <w:rPr>
          <w:sz w:val="22"/>
        </w:rPr>
        <w:t xml:space="preserve">- attività di collaborazione con i Servizi interni (segreterie didattiche, Dipartimenti, altri Servizi coinvolti nella gestione del post </w:t>
      </w:r>
      <w:proofErr w:type="spellStart"/>
      <w:r w:rsidRPr="00DD5C37">
        <w:rPr>
          <w:sz w:val="22"/>
        </w:rPr>
        <w:t>lauream</w:t>
      </w:r>
      <w:proofErr w:type="spellEnd"/>
      <w:r w:rsidRPr="00DD5C37">
        <w:rPr>
          <w:sz w:val="22"/>
        </w:rPr>
        <w:t>) e Enti esterni (Aziende, Atenei partner e Enti pubblici…)</w:t>
      </w:r>
      <w:r>
        <w:rPr>
          <w:sz w:val="22"/>
        </w:rPr>
        <w:t>.</w:t>
      </w:r>
    </w:p>
    <w:p w:rsidR="007D31DF" w:rsidRDefault="007D31DF" w:rsidP="007D31DF">
      <w:pPr>
        <w:jc w:val="both"/>
      </w:pP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I volontari, con la supervisione degli esperti e formatori del Servizio, potranno seguire le seguenti attività, anche in rapporto alle conoscenze e alla formazione di base di ciascuno di loro: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Somministrazione dei questionari, lettura ottica degli stessi, ed elaborazioni dati fino alla redazione dei profili personali di orientamento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Supporto all’organizzazione e valutazione dei training e partecipazione agli stessi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Supporto all’organizzazione e valutazione degli incontri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Realizzazione di incontri, in sede e fuori sede (con utilizzo dell’auto di servizio), dopo opportuna formazione e supervisione da parte del personale del Servizio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Supporto nella valutazione delle richieste di colloqui individuali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Aggiornamento e monitoraggio del sito e dei servizi offerti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Accoglienza degli utenti del Servizio con attività al front office aperto al pubblico tutti i giorni (dal lunedì al venerdì la mattina, e il martedì e il giovedì anche il pomeriggio)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Organizzazione e accoglienza studenti che si immatricolano, nella sede di orientamento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Eventuali aggiornamenti di database e possibile inserimento dati sulla valutazione dei servizi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Realizzazioni di presentazioni in </w:t>
      </w:r>
      <w:proofErr w:type="spellStart"/>
      <w:r w:rsidRPr="00DD5C37">
        <w:rPr>
          <w:sz w:val="22"/>
        </w:rPr>
        <w:t>powerpoint</w:t>
      </w:r>
      <w:proofErr w:type="spellEnd"/>
      <w:r w:rsidRPr="00DD5C37">
        <w:rPr>
          <w:sz w:val="22"/>
        </w:rPr>
        <w:t xml:space="preserve">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Elaborazioni statistiche </w:t>
      </w:r>
    </w:p>
    <w:p w:rsidR="00F33A64" w:rsidRDefault="007D31DF" w:rsidP="007D31DF">
      <w:pPr>
        <w:jc w:val="both"/>
        <w:rPr>
          <w:sz w:val="22"/>
        </w:rPr>
      </w:pPr>
      <w:r w:rsidRPr="00DD5C37">
        <w:rPr>
          <w:sz w:val="22"/>
        </w:rPr>
        <w:t xml:space="preserve">- Collaborazione per redazione relazioni finali e sviluppo progetti e azioni future </w:t>
      </w:r>
    </w:p>
    <w:p w:rsidR="007D31DF" w:rsidRDefault="007D31DF" w:rsidP="007D31DF">
      <w:pPr>
        <w:jc w:val="both"/>
      </w:pPr>
      <w:r w:rsidRPr="00DD5C37">
        <w:rPr>
          <w:sz w:val="22"/>
        </w:rPr>
        <w:t>- Organizzazione biblioteca del Servizio e riviste a disposizione del personale e dell’utenza</w:t>
      </w:r>
      <w:r>
        <w:rPr>
          <w:sz w:val="22"/>
        </w:rPr>
        <w:t>.</w:t>
      </w:r>
    </w:p>
    <w:p w:rsidR="007D31DF" w:rsidRDefault="007D31DF" w:rsidP="007D31DF">
      <w:pPr>
        <w:jc w:val="both"/>
      </w:pPr>
    </w:p>
    <w:p w:rsidR="00F33A64" w:rsidRDefault="007D31DF" w:rsidP="007D31DF">
      <w:pPr>
        <w:jc w:val="both"/>
        <w:rPr>
          <w:sz w:val="22"/>
        </w:rPr>
      </w:pPr>
      <w:r w:rsidRPr="00A6084A">
        <w:rPr>
          <w:sz w:val="22"/>
        </w:rPr>
        <w:t xml:space="preserve">Le attività previste per il volontario saranno, rispettivamente: </w:t>
      </w:r>
    </w:p>
    <w:p w:rsidR="00F33A64" w:rsidRDefault="007D31DF" w:rsidP="007D31DF">
      <w:pPr>
        <w:jc w:val="both"/>
        <w:rPr>
          <w:sz w:val="22"/>
        </w:rPr>
      </w:pPr>
      <w:r w:rsidRPr="00A6084A">
        <w:rPr>
          <w:sz w:val="22"/>
        </w:rPr>
        <w:t xml:space="preserve">1) Attività di back office (40% delle ore): </w:t>
      </w:r>
    </w:p>
    <w:p w:rsidR="00F33A64" w:rsidRDefault="007D31DF" w:rsidP="007D31DF">
      <w:pPr>
        <w:jc w:val="both"/>
        <w:rPr>
          <w:sz w:val="22"/>
        </w:rPr>
      </w:pPr>
      <w:r w:rsidRPr="00A6084A">
        <w:rPr>
          <w:sz w:val="22"/>
        </w:rPr>
        <w:t>- uso del protocollo informat</w:t>
      </w:r>
      <w:r w:rsidR="00F33A64">
        <w:rPr>
          <w:sz w:val="22"/>
        </w:rPr>
        <w:t>ico e gestione dell’archivio di ufficio</w:t>
      </w:r>
      <w:r w:rsidRPr="00A6084A">
        <w:rPr>
          <w:sz w:val="22"/>
        </w:rPr>
        <w:t xml:space="preserve"> </w:t>
      </w:r>
    </w:p>
    <w:p w:rsidR="00F33A64" w:rsidRDefault="007D31DF" w:rsidP="007D31DF">
      <w:pPr>
        <w:jc w:val="both"/>
        <w:rPr>
          <w:sz w:val="22"/>
        </w:rPr>
      </w:pPr>
      <w:r w:rsidRPr="00A6084A">
        <w:rPr>
          <w:sz w:val="22"/>
        </w:rPr>
        <w:t xml:space="preserve">- collaborazione nella gestione delle procedure amministrative seguite dalla Segreteria generale (registratura e gestione corrispondenza, rilascio certificazioni ecc.) </w:t>
      </w:r>
    </w:p>
    <w:p w:rsidR="00F33A64" w:rsidRDefault="007D31DF" w:rsidP="007D31DF">
      <w:pPr>
        <w:jc w:val="both"/>
        <w:rPr>
          <w:sz w:val="22"/>
        </w:rPr>
      </w:pPr>
      <w:r w:rsidRPr="00A6084A">
        <w:rPr>
          <w:sz w:val="22"/>
        </w:rPr>
        <w:t xml:space="preserve">2) Servizi di front-office (60% delle ore): </w:t>
      </w:r>
    </w:p>
    <w:p w:rsidR="00F33A64" w:rsidRDefault="007D31DF" w:rsidP="007D31DF">
      <w:pPr>
        <w:jc w:val="both"/>
        <w:rPr>
          <w:sz w:val="22"/>
        </w:rPr>
      </w:pPr>
      <w:r w:rsidRPr="00A6084A">
        <w:rPr>
          <w:sz w:val="22"/>
        </w:rPr>
        <w:t xml:space="preserve">- servizio di prima accoglienza negli orari di apertura al pubblico </w:t>
      </w:r>
    </w:p>
    <w:p w:rsidR="00F33A64" w:rsidRDefault="007D31DF" w:rsidP="007D31DF">
      <w:pPr>
        <w:jc w:val="both"/>
        <w:rPr>
          <w:sz w:val="22"/>
        </w:rPr>
      </w:pPr>
      <w:r w:rsidRPr="00A6084A">
        <w:rPr>
          <w:sz w:val="22"/>
        </w:rPr>
        <w:t xml:space="preserve">- fornire informazioni sui servizi resi dalla segreteria generale studenti </w:t>
      </w:r>
    </w:p>
    <w:p w:rsidR="00F33A64" w:rsidRDefault="007D31DF" w:rsidP="007D31DF">
      <w:pPr>
        <w:jc w:val="both"/>
        <w:rPr>
          <w:sz w:val="22"/>
        </w:rPr>
      </w:pPr>
      <w:r w:rsidRPr="00A6084A">
        <w:rPr>
          <w:sz w:val="22"/>
        </w:rPr>
        <w:t xml:space="preserve">- attività di sportello </w:t>
      </w:r>
      <w:r w:rsidR="00F33A64">
        <w:rPr>
          <w:sz w:val="22"/>
        </w:rPr>
        <w:t xml:space="preserve">e </w:t>
      </w:r>
      <w:r w:rsidRPr="00A6084A">
        <w:rPr>
          <w:sz w:val="22"/>
        </w:rPr>
        <w:t xml:space="preserve">accesso agli atti. Attraverso una adeguata formazione specifica e con il costante supporto del personale della segreteria generale studenti il volontario, contribuirà ad erogare servizi qualificati all’utenza in merito a: </w:t>
      </w:r>
    </w:p>
    <w:p w:rsidR="007D31DF" w:rsidRDefault="007D31DF" w:rsidP="007D31DF">
      <w:pPr>
        <w:jc w:val="both"/>
      </w:pPr>
      <w:r w:rsidRPr="00A6084A">
        <w:rPr>
          <w:sz w:val="22"/>
        </w:rPr>
        <w:t>- gestione prima accoglienza degli studenti con conseguente riduzione dei tempi di attesa - attività di sportello per rilascio certificazioni e materiale accesso agli atti</w:t>
      </w:r>
      <w:r>
        <w:rPr>
          <w:sz w:val="22"/>
        </w:rPr>
        <w:t>.</w:t>
      </w:r>
    </w:p>
    <w:p w:rsidR="007D31DF" w:rsidRDefault="007D31DF" w:rsidP="007D31DF">
      <w:pPr>
        <w:jc w:val="both"/>
      </w:pPr>
    </w:p>
    <w:p w:rsidR="007D31DF" w:rsidRDefault="007D31DF" w:rsidP="007D31DF">
      <w:pPr>
        <w:jc w:val="both"/>
      </w:pPr>
      <w:r w:rsidRPr="00A6084A">
        <w:rPr>
          <w:sz w:val="22"/>
        </w:rPr>
        <w:t xml:space="preserve">I volontari che opereranno presso il Servizio Stage e career service svolgeranno attività di back-office e di front-office relativamente al complesso delle attività di competenza del Servizio. </w:t>
      </w:r>
    </w:p>
    <w:p w:rsidR="007D31DF" w:rsidRDefault="007D31DF" w:rsidP="007D31DF">
      <w:pPr>
        <w:jc w:val="both"/>
      </w:pPr>
      <w:r w:rsidRPr="00A6084A">
        <w:rPr>
          <w:b/>
          <w:sz w:val="22"/>
          <w:u w:val="single"/>
        </w:rPr>
        <w:t>Servizi di front-office</w:t>
      </w:r>
      <w:r w:rsidRPr="00A6084A">
        <w:rPr>
          <w:sz w:val="22"/>
        </w:rPr>
        <w:t xml:space="preserve"> (60% delle ore): prima accoglienza di studenti e laureati presso la sede centrale e/o presso i poli dislocati presso le Scuole informazioni sui servizi offerti gestione delle pratiche amministrative per</w:t>
      </w:r>
      <w:r w:rsidR="00F33A64">
        <w:rPr>
          <w:sz w:val="22"/>
        </w:rPr>
        <w:t xml:space="preserve"> </w:t>
      </w:r>
      <w:r w:rsidRPr="00A6084A">
        <w:rPr>
          <w:sz w:val="22"/>
        </w:rPr>
        <w:t xml:space="preserve">l’attivazione degli stage attività di sportello informatico e gestione della posta elettronica gestione delle offerte stage </w:t>
      </w:r>
      <w:proofErr w:type="spellStart"/>
      <w:r w:rsidRPr="00A6084A">
        <w:rPr>
          <w:sz w:val="22"/>
        </w:rPr>
        <w:t>matching</w:t>
      </w:r>
      <w:proofErr w:type="spellEnd"/>
      <w:r w:rsidRPr="00A6084A">
        <w:rPr>
          <w:sz w:val="22"/>
        </w:rPr>
        <w:t xml:space="preserve"> domanda/offerta implementazione dei rapporti con docenti e strutture interessate agli stage</w:t>
      </w:r>
    </w:p>
    <w:p w:rsidR="007D31DF" w:rsidRPr="00A6084A" w:rsidRDefault="007D31DF" w:rsidP="007D31DF">
      <w:pPr>
        <w:jc w:val="both"/>
        <w:rPr>
          <w:iCs/>
          <w:sz w:val="14"/>
        </w:rPr>
      </w:pPr>
      <w:r w:rsidRPr="00A6084A">
        <w:rPr>
          <w:b/>
          <w:sz w:val="22"/>
          <w:u w:val="single"/>
        </w:rPr>
        <w:lastRenderedPageBreak/>
        <w:t>Servizio di back office</w:t>
      </w:r>
      <w:r w:rsidRPr="00A6084A">
        <w:rPr>
          <w:sz w:val="22"/>
        </w:rPr>
        <w:t xml:space="preserve"> (40% delle ore): informatizzazione dei dati delle convenzioni gestione delle pratiche amministrative attivazione dei progetti formativi gestione archivio dei progetti formativi partecipazione all’organizzazione di seminari, corsi, fiere…</w:t>
      </w:r>
    </w:p>
    <w:p w:rsidR="007D31DF" w:rsidRDefault="007D31DF" w:rsidP="007D31DF">
      <w:pPr>
        <w:jc w:val="both"/>
      </w:pPr>
    </w:p>
    <w:p w:rsidR="00F33A64" w:rsidRDefault="007D31DF" w:rsidP="007D31DF">
      <w:pPr>
        <w:autoSpaceDE w:val="0"/>
        <w:jc w:val="both"/>
        <w:rPr>
          <w:sz w:val="22"/>
        </w:rPr>
      </w:pPr>
      <w:r w:rsidRPr="00A6084A">
        <w:rPr>
          <w:sz w:val="22"/>
        </w:rPr>
        <w:t>Le attività previste per il raggiungimento degli obiettivi riguardano:</w:t>
      </w:r>
    </w:p>
    <w:p w:rsidR="00F33A64" w:rsidRDefault="007D31DF" w:rsidP="007D31DF">
      <w:pPr>
        <w:autoSpaceDE w:val="0"/>
        <w:jc w:val="both"/>
        <w:rPr>
          <w:sz w:val="22"/>
        </w:rPr>
      </w:pPr>
      <w:r w:rsidRPr="00A6084A">
        <w:rPr>
          <w:sz w:val="22"/>
        </w:rPr>
        <w:t xml:space="preserve"> - Supporto nelle attività di accoglienza e di front-office degli utenti interessati al servizio civile </w:t>
      </w:r>
    </w:p>
    <w:p w:rsidR="00F33A64" w:rsidRDefault="007D31DF" w:rsidP="007D31DF">
      <w:pPr>
        <w:autoSpaceDE w:val="0"/>
        <w:jc w:val="both"/>
        <w:rPr>
          <w:sz w:val="22"/>
        </w:rPr>
      </w:pPr>
      <w:r w:rsidRPr="00A6084A">
        <w:rPr>
          <w:sz w:val="22"/>
        </w:rPr>
        <w:t xml:space="preserve">- Supporto nelle risposte (telefono, mail, </w:t>
      </w:r>
      <w:proofErr w:type="gramStart"/>
      <w:r w:rsidRPr="00A6084A">
        <w:rPr>
          <w:sz w:val="22"/>
        </w:rPr>
        <w:t>sito….</w:t>
      </w:r>
      <w:proofErr w:type="gramEnd"/>
      <w:r w:rsidRPr="00A6084A">
        <w:rPr>
          <w:sz w:val="22"/>
        </w:rPr>
        <w:t xml:space="preserve">) alle richieste di informazioni sul servizio civile da parte dell’utenza </w:t>
      </w:r>
    </w:p>
    <w:p w:rsidR="00F33A64" w:rsidRDefault="007D31DF" w:rsidP="007D31DF">
      <w:pPr>
        <w:autoSpaceDE w:val="0"/>
        <w:jc w:val="both"/>
        <w:rPr>
          <w:sz w:val="22"/>
        </w:rPr>
      </w:pPr>
      <w:r w:rsidRPr="00A6084A">
        <w:rPr>
          <w:sz w:val="22"/>
        </w:rPr>
        <w:t xml:space="preserve">- Supporto all’organizzazione delle attività di monitoraggio e tutoraggio dei volontari e delle altre figure del Servizio Civile (OLP, Tutor, …) </w:t>
      </w:r>
    </w:p>
    <w:p w:rsidR="00F33A64" w:rsidRDefault="007D31DF" w:rsidP="007D31DF">
      <w:pPr>
        <w:autoSpaceDE w:val="0"/>
        <w:jc w:val="both"/>
        <w:rPr>
          <w:sz w:val="22"/>
        </w:rPr>
      </w:pPr>
      <w:r w:rsidRPr="00A6084A">
        <w:rPr>
          <w:sz w:val="22"/>
        </w:rPr>
        <w:t xml:space="preserve">- Supporto nella realizzazione e promozione di nuove attività di formazione </w:t>
      </w:r>
    </w:p>
    <w:p w:rsidR="00F33A64" w:rsidRDefault="007D31DF" w:rsidP="007D31DF">
      <w:pPr>
        <w:autoSpaceDE w:val="0"/>
        <w:jc w:val="both"/>
        <w:rPr>
          <w:sz w:val="22"/>
        </w:rPr>
      </w:pPr>
      <w:r w:rsidRPr="00A6084A">
        <w:rPr>
          <w:sz w:val="22"/>
        </w:rPr>
        <w:t xml:space="preserve">- Supporto nelle attività promozionali del servizio civile in occasioni convegnistiche, stand, </w:t>
      </w:r>
      <w:proofErr w:type="spellStart"/>
      <w:r w:rsidRPr="00A6084A">
        <w:rPr>
          <w:sz w:val="22"/>
        </w:rPr>
        <w:t>infopoint</w:t>
      </w:r>
      <w:proofErr w:type="spellEnd"/>
      <w:r w:rsidRPr="00A6084A">
        <w:rPr>
          <w:sz w:val="22"/>
        </w:rPr>
        <w:t xml:space="preserve">…. - Inserimento dati e materiali nel database di gestione servizio civile e nella piattaforma e-learning dedicata all’area dei corsi di formazione a distanza </w:t>
      </w:r>
    </w:p>
    <w:p w:rsidR="00F33A64" w:rsidRDefault="007D31DF" w:rsidP="007D31DF">
      <w:pPr>
        <w:autoSpaceDE w:val="0"/>
        <w:jc w:val="both"/>
        <w:rPr>
          <w:sz w:val="22"/>
        </w:rPr>
      </w:pPr>
      <w:r w:rsidRPr="00A6084A">
        <w:rPr>
          <w:sz w:val="22"/>
        </w:rPr>
        <w:t xml:space="preserve">- Approfondimento di eventuali programmi informatici necessari per lo svolgimento delle attività </w:t>
      </w:r>
    </w:p>
    <w:p w:rsidR="00F33A64" w:rsidRDefault="007D31DF" w:rsidP="007D31DF">
      <w:pPr>
        <w:autoSpaceDE w:val="0"/>
        <w:jc w:val="both"/>
        <w:rPr>
          <w:sz w:val="22"/>
        </w:rPr>
      </w:pPr>
      <w:r w:rsidRPr="00A6084A">
        <w:rPr>
          <w:sz w:val="22"/>
        </w:rPr>
        <w:t xml:space="preserve">- Inserimento ed elaborazione dati dei questionari di valutazione somministrati durante le diverse attività di servizio civile </w:t>
      </w:r>
    </w:p>
    <w:p w:rsidR="007D31DF" w:rsidRDefault="007D31DF" w:rsidP="007D31DF">
      <w:pPr>
        <w:autoSpaceDE w:val="0"/>
        <w:jc w:val="both"/>
        <w:rPr>
          <w:sz w:val="22"/>
        </w:rPr>
      </w:pPr>
      <w:r w:rsidRPr="00A6084A">
        <w:rPr>
          <w:sz w:val="22"/>
        </w:rPr>
        <w:t>- Supporto nell’organizzazione di eventi informativi in occasione dell’uscita dei bandi di Servizio Civile - Predisposizione reportistica</w:t>
      </w:r>
    </w:p>
    <w:p w:rsidR="007D31DF" w:rsidRDefault="007D31DF" w:rsidP="007D31DF">
      <w:pPr>
        <w:autoSpaceDE w:val="0"/>
        <w:jc w:val="both"/>
        <w:rPr>
          <w:sz w:val="22"/>
        </w:rPr>
      </w:pPr>
    </w:p>
    <w:p w:rsidR="007D31DF" w:rsidRDefault="007D31DF" w:rsidP="00CB63B7">
      <w:pPr>
        <w:autoSpaceDE w:val="0"/>
        <w:rPr>
          <w:rFonts w:eastAsia="Calibri"/>
          <w:color w:val="000000"/>
        </w:rPr>
      </w:pPr>
    </w:p>
    <w:p w:rsidR="00FA474B" w:rsidRDefault="00FA474B" w:rsidP="00CB63B7">
      <w:pP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CRITERI DI SELEZIONE</w:t>
      </w:r>
    </w:p>
    <w:p w:rsidR="007D31DF" w:rsidRDefault="007D31DF" w:rsidP="00CB63B7">
      <w:pPr>
        <w:autoSpaceDE w:val="0"/>
        <w:rPr>
          <w:rFonts w:eastAsia="Calibri"/>
          <w:b/>
          <w:color w:val="000000"/>
        </w:rPr>
      </w:pPr>
    </w:p>
    <w:p w:rsidR="007D31DF" w:rsidRPr="00DB4CBC" w:rsidRDefault="007D31DF" w:rsidP="007D31DF">
      <w:pPr>
        <w:jc w:val="both"/>
        <w:rPr>
          <w:rFonts w:eastAsia="Arial Unicode MS"/>
        </w:rPr>
      </w:pPr>
      <w:r>
        <w:rPr>
          <w:rFonts w:eastAsia="Arial Unicode MS"/>
        </w:rPr>
        <w:t xml:space="preserve">I criteri di selezione avverranno per </w:t>
      </w:r>
      <w:r w:rsidRPr="007D31DF">
        <w:rPr>
          <w:rFonts w:eastAsia="Arial Unicode MS"/>
          <w:b/>
        </w:rPr>
        <w:t>Titoli</w:t>
      </w:r>
      <w:r>
        <w:rPr>
          <w:rFonts w:eastAsia="Arial Unicode MS"/>
        </w:rPr>
        <w:t xml:space="preserve"> e </w:t>
      </w:r>
      <w:r w:rsidRPr="007D31DF">
        <w:rPr>
          <w:rFonts w:eastAsia="Arial Unicode MS"/>
          <w:b/>
        </w:rPr>
        <w:t>Colloquio</w:t>
      </w:r>
      <w:r>
        <w:rPr>
          <w:rFonts w:eastAsia="Arial Unicode MS"/>
        </w:rPr>
        <w:t>.</w:t>
      </w:r>
    </w:p>
    <w:p w:rsidR="007D31DF" w:rsidRPr="00DB4CBC" w:rsidRDefault="007D31DF" w:rsidP="007D31DF">
      <w:pPr>
        <w:jc w:val="both"/>
        <w:rPr>
          <w:rFonts w:eastAsia="Arial Unicode MS"/>
        </w:rPr>
      </w:pPr>
      <w:r w:rsidRPr="00DB4CBC">
        <w:rPr>
          <w:rFonts w:eastAsia="Arial Unicode MS"/>
          <w:sz w:val="22"/>
          <w:szCs w:val="22"/>
        </w:rPr>
        <w:t xml:space="preserve">Il punteggio massimo che un candidato può ottenere è </w:t>
      </w:r>
      <w:r w:rsidRPr="00DB4CBC">
        <w:rPr>
          <w:rFonts w:eastAsia="Arial Unicode MS"/>
          <w:b/>
          <w:sz w:val="22"/>
          <w:szCs w:val="22"/>
        </w:rPr>
        <w:t>110 punti</w:t>
      </w:r>
      <w:r w:rsidRPr="00DB4CBC">
        <w:rPr>
          <w:rFonts w:eastAsia="Arial Unicode MS"/>
          <w:sz w:val="22"/>
          <w:szCs w:val="22"/>
        </w:rPr>
        <w:t xml:space="preserve"> così ripartiti: </w:t>
      </w:r>
    </w:p>
    <w:p w:rsidR="007D31DF" w:rsidRPr="00DB4CBC" w:rsidRDefault="007D31DF" w:rsidP="007D31DF">
      <w:pPr>
        <w:ind w:left="61"/>
        <w:jc w:val="both"/>
        <w:rPr>
          <w:rFonts w:eastAsia="Arial Unicode MS"/>
        </w:rPr>
      </w:pPr>
    </w:p>
    <w:p w:rsidR="007D31DF" w:rsidRPr="00DB4CBC" w:rsidRDefault="007D31DF" w:rsidP="007D31DF">
      <w:pPr>
        <w:numPr>
          <w:ilvl w:val="0"/>
          <w:numId w:val="1"/>
        </w:numPr>
        <w:jc w:val="both"/>
        <w:rPr>
          <w:rFonts w:eastAsia="Arial Unicode MS"/>
        </w:rPr>
      </w:pPr>
      <w:r w:rsidRPr="00DB4CBC">
        <w:rPr>
          <w:rFonts w:eastAsia="Arial Unicode MS"/>
          <w:sz w:val="22"/>
          <w:szCs w:val="22"/>
        </w:rPr>
        <w:t xml:space="preserve">Scheda di valutazione ovvero del colloquio </w:t>
      </w:r>
      <w:r w:rsidRPr="001334D0">
        <w:rPr>
          <w:rFonts w:eastAsia="Arial Unicode MS"/>
          <w:b/>
          <w:sz w:val="22"/>
          <w:szCs w:val="22"/>
        </w:rPr>
        <w:t xml:space="preserve">60 </w:t>
      </w:r>
      <w:r>
        <w:rPr>
          <w:rFonts w:eastAsia="Arial Unicode MS"/>
          <w:b/>
          <w:sz w:val="22"/>
          <w:szCs w:val="22"/>
        </w:rPr>
        <w:t>punti si utilizzerà quello dell'</w:t>
      </w:r>
      <w:proofErr w:type="spellStart"/>
      <w:r>
        <w:rPr>
          <w:rFonts w:eastAsia="Arial Unicode MS"/>
          <w:b/>
          <w:sz w:val="22"/>
          <w:szCs w:val="22"/>
        </w:rPr>
        <w:t>Unsc</w:t>
      </w:r>
      <w:proofErr w:type="spellEnd"/>
      <w:r>
        <w:rPr>
          <w:rFonts w:eastAsia="Arial Unicode MS"/>
          <w:b/>
          <w:sz w:val="22"/>
          <w:szCs w:val="22"/>
        </w:rPr>
        <w:t xml:space="preserve"> allegato 4</w:t>
      </w:r>
    </w:p>
    <w:p w:rsidR="007D31DF" w:rsidRPr="00DB4CBC" w:rsidRDefault="007D31DF" w:rsidP="007D31DF">
      <w:pPr>
        <w:ind w:left="61"/>
        <w:jc w:val="both"/>
        <w:rPr>
          <w:rFonts w:eastAsia="Arial Unicode MS"/>
        </w:rPr>
      </w:pPr>
    </w:p>
    <w:p w:rsidR="007D31DF" w:rsidRDefault="007D31DF" w:rsidP="007D31DF">
      <w:pPr>
        <w:autoSpaceDE w:val="0"/>
        <w:rPr>
          <w:rFonts w:eastAsia="Arial Unicode MS"/>
          <w:sz w:val="22"/>
          <w:szCs w:val="22"/>
        </w:rPr>
      </w:pPr>
      <w:r w:rsidRPr="00DB4CBC">
        <w:rPr>
          <w:rFonts w:eastAsia="Arial Unicode MS"/>
          <w:sz w:val="22"/>
          <w:szCs w:val="22"/>
        </w:rPr>
        <w:t>Il colloquio si intende superato solo se il punteggio finale è uguale o superiore a 36/60 In caso di punteggio inferiore a 36/60 non si procederà alle valutazioni successive</w:t>
      </w:r>
      <w:r>
        <w:rPr>
          <w:rFonts w:eastAsia="Arial Unicode MS"/>
          <w:sz w:val="22"/>
          <w:szCs w:val="22"/>
        </w:rPr>
        <w:t>.</w:t>
      </w:r>
    </w:p>
    <w:p w:rsidR="007D31DF" w:rsidRDefault="007D31DF" w:rsidP="007D31DF">
      <w:pPr>
        <w:autoSpaceDE w:val="0"/>
        <w:rPr>
          <w:rFonts w:eastAsia="Arial Unicode MS"/>
          <w:sz w:val="22"/>
          <w:szCs w:val="22"/>
        </w:rPr>
      </w:pPr>
    </w:p>
    <w:p w:rsidR="007D31DF" w:rsidRPr="007D31DF" w:rsidRDefault="007D31DF" w:rsidP="007D31DF">
      <w:pPr>
        <w:autoSpaceDE w:val="0"/>
        <w:rPr>
          <w:rFonts w:eastAsia="Calibri"/>
          <w:b/>
          <w:color w:val="000000"/>
        </w:rPr>
      </w:pPr>
      <w:r w:rsidRPr="007D31DF">
        <w:rPr>
          <w:rFonts w:eastAsia="Arial Unicode MS"/>
          <w:b/>
          <w:sz w:val="22"/>
          <w:szCs w:val="22"/>
        </w:rPr>
        <w:t xml:space="preserve">Scheda attribuzione </w:t>
      </w:r>
      <w:r>
        <w:rPr>
          <w:rFonts w:eastAsia="Arial Unicode MS"/>
          <w:b/>
          <w:sz w:val="22"/>
          <w:szCs w:val="22"/>
        </w:rPr>
        <w:t xml:space="preserve">punteggio ai </w:t>
      </w:r>
      <w:r w:rsidRPr="007D31DF">
        <w:rPr>
          <w:rFonts w:eastAsia="Arial Unicode MS"/>
          <w:b/>
          <w:sz w:val="22"/>
          <w:szCs w:val="22"/>
        </w:rPr>
        <w:t>Titoli</w:t>
      </w:r>
      <w:r w:rsidR="00AE5FF9">
        <w:rPr>
          <w:rFonts w:eastAsia="Arial Unicode MS"/>
          <w:b/>
          <w:sz w:val="22"/>
          <w:szCs w:val="22"/>
        </w:rPr>
        <w:t xml:space="preserve"> </w:t>
      </w:r>
      <w:proofErr w:type="spellStart"/>
      <w:r w:rsidR="00AE5FF9">
        <w:rPr>
          <w:rFonts w:eastAsia="Arial Unicode MS"/>
          <w:b/>
          <w:sz w:val="22"/>
          <w:szCs w:val="22"/>
        </w:rPr>
        <w:t>max</w:t>
      </w:r>
      <w:proofErr w:type="spellEnd"/>
      <w:r w:rsidR="00AE5FF9">
        <w:rPr>
          <w:rFonts w:eastAsia="Arial Unicode MS"/>
          <w:b/>
          <w:sz w:val="22"/>
          <w:szCs w:val="22"/>
        </w:rPr>
        <w:t xml:space="preserve"> 50 punti</w:t>
      </w:r>
    </w:p>
    <w:p w:rsidR="007D31DF" w:rsidRDefault="007D31DF" w:rsidP="00CB63B7">
      <w:pPr>
        <w:autoSpaceDE w:val="0"/>
        <w:rPr>
          <w:rFonts w:eastAsia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8"/>
        <w:gridCol w:w="2497"/>
      </w:tblGrid>
      <w:tr w:rsidR="007D31DF" w:rsidRPr="001334D0" w:rsidTr="00314442">
        <w:trPr>
          <w:jc w:val="center"/>
        </w:trPr>
        <w:tc>
          <w:tcPr>
            <w:tcW w:w="6678" w:type="dxa"/>
            <w:shd w:val="clear" w:color="auto" w:fill="92D050"/>
          </w:tcPr>
          <w:p w:rsidR="007D31DF" w:rsidRPr="001334D0" w:rsidRDefault="007D31DF" w:rsidP="00314442">
            <w:pPr>
              <w:jc w:val="center"/>
              <w:rPr>
                <w:b/>
                <w:sz w:val="20"/>
              </w:rPr>
            </w:pPr>
            <w:r w:rsidRPr="001334D0">
              <w:rPr>
                <w:b/>
                <w:sz w:val="20"/>
                <w:szCs w:val="22"/>
              </w:rPr>
              <w:t xml:space="preserve">Titoli valutabili per i candidati </w:t>
            </w:r>
          </w:p>
          <w:p w:rsidR="007D31DF" w:rsidRPr="001334D0" w:rsidRDefault="007D31DF" w:rsidP="00314442">
            <w:pPr>
              <w:jc w:val="center"/>
              <w:rPr>
                <w:b/>
                <w:sz w:val="20"/>
              </w:rPr>
            </w:pPr>
          </w:p>
        </w:tc>
        <w:tc>
          <w:tcPr>
            <w:tcW w:w="2497" w:type="dxa"/>
            <w:shd w:val="clear" w:color="auto" w:fill="92D050"/>
          </w:tcPr>
          <w:p w:rsidR="007D31DF" w:rsidRPr="001334D0" w:rsidRDefault="007D31DF" w:rsidP="00314442">
            <w:pPr>
              <w:jc w:val="center"/>
              <w:rPr>
                <w:b/>
                <w:sz w:val="20"/>
              </w:rPr>
            </w:pPr>
            <w:proofErr w:type="spellStart"/>
            <w:r w:rsidRPr="001334D0">
              <w:rPr>
                <w:b/>
                <w:sz w:val="20"/>
                <w:szCs w:val="22"/>
              </w:rPr>
              <w:t>Range</w:t>
            </w:r>
            <w:proofErr w:type="spellEnd"/>
          </w:p>
        </w:tc>
      </w:tr>
      <w:tr w:rsidR="007D31DF" w:rsidRPr="001334D0" w:rsidTr="00314442">
        <w:trPr>
          <w:jc w:val="center"/>
        </w:trPr>
        <w:tc>
          <w:tcPr>
            <w:tcW w:w="6678" w:type="dxa"/>
            <w:shd w:val="clear" w:color="auto" w:fill="EAF1DD"/>
          </w:tcPr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jc w:val="both"/>
              <w:rPr>
                <w:rFonts w:eastAsia="Arial Unicode MS"/>
                <w:sz w:val="20"/>
              </w:rPr>
            </w:pPr>
            <w:r w:rsidRPr="001334D0">
              <w:rPr>
                <w:b/>
                <w:sz w:val="20"/>
                <w:szCs w:val="22"/>
              </w:rPr>
              <w:t>Pregressa esperienza lavorativa e/o volontaria</w:t>
            </w:r>
            <w:r w:rsidRPr="001334D0">
              <w:rPr>
                <w:sz w:val="20"/>
                <w:szCs w:val="22"/>
              </w:rPr>
              <w:t xml:space="preserve"> presso </w:t>
            </w:r>
            <w:r w:rsidRPr="001334D0">
              <w:rPr>
                <w:b/>
                <w:sz w:val="20"/>
                <w:szCs w:val="22"/>
              </w:rPr>
              <w:t xml:space="preserve">l'Ente </w:t>
            </w:r>
            <w:r w:rsidRPr="001334D0">
              <w:rPr>
                <w:rFonts w:eastAsia="Arial Unicode MS"/>
                <w:sz w:val="20"/>
                <w:szCs w:val="22"/>
              </w:rPr>
              <w:t>che presenta il progetto o in alternativa esperienza nel settore d’impiego simile a quello a cui si riferisce il progetto. Le esperienze si possono cumulare fino al raggiungimento del punteggio massimo.</w:t>
            </w:r>
          </w:p>
          <w:p w:rsidR="007D31DF" w:rsidRPr="001334D0" w:rsidRDefault="007D31DF" w:rsidP="00314442">
            <w:pPr>
              <w:jc w:val="both"/>
              <w:rPr>
                <w:rFonts w:eastAsia="Arial Unicode MS"/>
                <w:sz w:val="20"/>
              </w:rPr>
            </w:pPr>
            <w:r w:rsidRPr="001334D0">
              <w:rPr>
                <w:rFonts w:eastAsia="Arial Unicode MS"/>
                <w:sz w:val="20"/>
                <w:szCs w:val="22"/>
              </w:rPr>
              <w:t>N.B. allegare certificazione dell’Ente che attesti data di inizio e fine dell’esperienza e attività realizzate o autocertificare specificando le suddette informazioni;</w:t>
            </w:r>
          </w:p>
          <w:p w:rsidR="007D31DF" w:rsidRPr="001334D0" w:rsidRDefault="007D31DF" w:rsidP="00314442">
            <w:pPr>
              <w:rPr>
                <w:sz w:val="20"/>
              </w:rPr>
            </w:pPr>
          </w:p>
        </w:tc>
        <w:tc>
          <w:tcPr>
            <w:tcW w:w="2497" w:type="dxa"/>
            <w:shd w:val="clear" w:color="auto" w:fill="EAF1DD"/>
          </w:tcPr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b/>
                <w:sz w:val="20"/>
              </w:rPr>
            </w:pPr>
            <w:proofErr w:type="spellStart"/>
            <w:r w:rsidRPr="001334D0">
              <w:rPr>
                <w:b/>
                <w:sz w:val="20"/>
                <w:szCs w:val="22"/>
              </w:rPr>
              <w:t>Max</w:t>
            </w:r>
            <w:proofErr w:type="spellEnd"/>
            <w:r w:rsidRPr="001334D0">
              <w:rPr>
                <w:b/>
                <w:sz w:val="20"/>
                <w:szCs w:val="22"/>
              </w:rPr>
              <w:t xml:space="preserve"> 6 punti</w:t>
            </w: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7D31DF">
            <w:pPr>
              <w:jc w:val="both"/>
              <w:rPr>
                <w:sz w:val="20"/>
              </w:rPr>
            </w:pPr>
            <w:r w:rsidRPr="001334D0">
              <w:rPr>
                <w:sz w:val="20"/>
                <w:szCs w:val="22"/>
              </w:rPr>
              <w:t xml:space="preserve">(0,25 </w:t>
            </w:r>
            <w:proofErr w:type="spellStart"/>
            <w:r w:rsidRPr="001334D0">
              <w:rPr>
                <w:sz w:val="20"/>
                <w:szCs w:val="22"/>
              </w:rPr>
              <w:t>p</w:t>
            </w:r>
            <w:r>
              <w:rPr>
                <w:sz w:val="20"/>
                <w:szCs w:val="22"/>
              </w:rPr>
              <w:t>t</w:t>
            </w:r>
            <w:proofErr w:type="spellEnd"/>
            <w:r w:rsidRPr="001334D0">
              <w:rPr>
                <w:sz w:val="20"/>
                <w:szCs w:val="22"/>
              </w:rPr>
              <w:t xml:space="preserve"> per ogni mese o frazione di mese superiore a 15 giorni)</w:t>
            </w:r>
          </w:p>
        </w:tc>
      </w:tr>
      <w:tr w:rsidR="007D31DF" w:rsidRPr="001334D0" w:rsidTr="00314442">
        <w:trPr>
          <w:trHeight w:val="930"/>
          <w:jc w:val="center"/>
        </w:trPr>
        <w:tc>
          <w:tcPr>
            <w:tcW w:w="6678" w:type="dxa"/>
            <w:shd w:val="clear" w:color="auto" w:fill="EAF1DD"/>
          </w:tcPr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jc w:val="both"/>
              <w:rPr>
                <w:sz w:val="20"/>
              </w:rPr>
            </w:pPr>
            <w:r w:rsidRPr="001334D0">
              <w:rPr>
                <w:b/>
                <w:sz w:val="20"/>
                <w:szCs w:val="22"/>
              </w:rPr>
              <w:t>Esperienza di studio all’estero</w:t>
            </w:r>
            <w:r w:rsidRPr="001334D0">
              <w:rPr>
                <w:sz w:val="20"/>
                <w:szCs w:val="22"/>
              </w:rPr>
              <w:t xml:space="preserve"> (Master, Programmi linguistici, Erasmus, SVE o programmi culturali simili)</w:t>
            </w:r>
          </w:p>
          <w:p w:rsidR="007D31DF" w:rsidRPr="001334D0" w:rsidRDefault="007D31DF" w:rsidP="00314442">
            <w:pPr>
              <w:jc w:val="both"/>
              <w:rPr>
                <w:sz w:val="20"/>
              </w:rPr>
            </w:pPr>
            <w:r w:rsidRPr="001334D0">
              <w:rPr>
                <w:sz w:val="20"/>
                <w:szCs w:val="22"/>
              </w:rPr>
              <w:t>N.B. allegare certificazione che attesti data di inizio e fine dell’esperienza o autocertificare specificando le suddette informazioni, specificando il ruolo e la mansione nell'esperienza.</w:t>
            </w:r>
          </w:p>
          <w:p w:rsidR="007D31DF" w:rsidRPr="001334D0" w:rsidRDefault="007D31DF" w:rsidP="007D31DF">
            <w:pPr>
              <w:jc w:val="both"/>
              <w:rPr>
                <w:sz w:val="20"/>
              </w:rPr>
            </w:pPr>
            <w:r w:rsidRPr="001334D0">
              <w:rPr>
                <w:sz w:val="20"/>
                <w:szCs w:val="22"/>
              </w:rPr>
              <w:t xml:space="preserve">Non verranno prese in considerazioni esperienze lavorative (a modo di esempio camerieri, animatori, </w:t>
            </w:r>
            <w:proofErr w:type="gramStart"/>
            <w:r w:rsidRPr="001334D0">
              <w:rPr>
                <w:sz w:val="20"/>
                <w:szCs w:val="22"/>
              </w:rPr>
              <w:t>ecc...</w:t>
            </w:r>
            <w:proofErr w:type="gramEnd"/>
            <w:r w:rsidRPr="001334D0">
              <w:rPr>
                <w:sz w:val="20"/>
                <w:szCs w:val="22"/>
              </w:rPr>
              <w:t>)</w:t>
            </w:r>
          </w:p>
        </w:tc>
        <w:tc>
          <w:tcPr>
            <w:tcW w:w="2497" w:type="dxa"/>
            <w:shd w:val="clear" w:color="auto" w:fill="EAF1DD"/>
          </w:tcPr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b/>
                <w:sz w:val="20"/>
              </w:rPr>
            </w:pPr>
            <w:proofErr w:type="spellStart"/>
            <w:r w:rsidRPr="001334D0">
              <w:rPr>
                <w:b/>
                <w:sz w:val="20"/>
                <w:szCs w:val="22"/>
              </w:rPr>
              <w:t>Max</w:t>
            </w:r>
            <w:proofErr w:type="spellEnd"/>
            <w:r w:rsidRPr="001334D0">
              <w:rPr>
                <w:b/>
                <w:sz w:val="20"/>
                <w:szCs w:val="22"/>
              </w:rPr>
              <w:t xml:space="preserve"> 6 punti</w:t>
            </w: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  <w:r w:rsidRPr="001334D0">
              <w:rPr>
                <w:sz w:val="20"/>
                <w:szCs w:val="22"/>
              </w:rPr>
              <w:t xml:space="preserve">(0,25 </w:t>
            </w:r>
            <w:proofErr w:type="spellStart"/>
            <w:r w:rsidRPr="001334D0">
              <w:rPr>
                <w:sz w:val="20"/>
                <w:szCs w:val="22"/>
              </w:rPr>
              <w:t>pt</w:t>
            </w:r>
            <w:proofErr w:type="spellEnd"/>
            <w:r w:rsidRPr="001334D0">
              <w:rPr>
                <w:sz w:val="20"/>
                <w:szCs w:val="22"/>
              </w:rPr>
              <w:t xml:space="preserve"> per ogni mese o frazione superiore a 15 giorni)</w:t>
            </w:r>
          </w:p>
          <w:p w:rsidR="007D31DF" w:rsidRPr="001334D0" w:rsidRDefault="007D31DF" w:rsidP="00314442">
            <w:pPr>
              <w:rPr>
                <w:sz w:val="20"/>
              </w:rPr>
            </w:pPr>
          </w:p>
        </w:tc>
      </w:tr>
      <w:tr w:rsidR="007D31DF" w:rsidRPr="001334D0" w:rsidTr="00314442">
        <w:trPr>
          <w:trHeight w:val="1727"/>
          <w:jc w:val="center"/>
        </w:trPr>
        <w:tc>
          <w:tcPr>
            <w:tcW w:w="6678" w:type="dxa"/>
            <w:shd w:val="clear" w:color="auto" w:fill="EAF1DD"/>
          </w:tcPr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  <w:r w:rsidRPr="001334D0">
              <w:rPr>
                <w:b/>
                <w:sz w:val="20"/>
                <w:szCs w:val="22"/>
              </w:rPr>
              <w:t>Titoli di studio</w:t>
            </w:r>
            <w:r w:rsidRPr="001334D0">
              <w:rPr>
                <w:sz w:val="20"/>
                <w:szCs w:val="22"/>
              </w:rPr>
              <w:t xml:space="preserve"> (per i punteggi si prende quello conseguito più alto)</w:t>
            </w:r>
          </w:p>
          <w:p w:rsidR="007D31DF" w:rsidRDefault="007D31DF" w:rsidP="00314442">
            <w:pPr>
              <w:rPr>
                <w:sz w:val="20"/>
              </w:rPr>
            </w:pPr>
          </w:p>
          <w:p w:rsidR="007D31DF" w:rsidRDefault="007D31DF" w:rsidP="007D31DF">
            <w:pPr>
              <w:pStyle w:val="Paragrafoelenco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5F218F">
              <w:rPr>
                <w:b/>
                <w:sz w:val="20"/>
              </w:rPr>
              <w:t>Diploma</w:t>
            </w:r>
            <w:r>
              <w:rPr>
                <w:b/>
                <w:sz w:val="20"/>
              </w:rPr>
              <w:t xml:space="preserve"> </w:t>
            </w:r>
            <w:r w:rsidRPr="005F218F">
              <w:rPr>
                <w:b/>
                <w:sz w:val="20"/>
              </w:rPr>
              <w:t>di scuola superiore</w:t>
            </w:r>
          </w:p>
          <w:p w:rsidR="007D31DF" w:rsidRPr="001334D0" w:rsidRDefault="007D31DF" w:rsidP="00AE5FF9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334D0">
              <w:rPr>
                <w:b/>
                <w:sz w:val="20"/>
                <w:szCs w:val="22"/>
              </w:rPr>
              <w:t>Laurea I livello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:rsidR="007D31DF" w:rsidRPr="001334D0" w:rsidRDefault="007D31DF" w:rsidP="007D31DF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334D0">
              <w:rPr>
                <w:b/>
                <w:sz w:val="20"/>
                <w:szCs w:val="22"/>
              </w:rPr>
              <w:t>Laurea</w:t>
            </w:r>
            <w:r w:rsidR="00AE5FF9">
              <w:rPr>
                <w:b/>
                <w:sz w:val="20"/>
                <w:szCs w:val="22"/>
              </w:rPr>
              <w:t xml:space="preserve"> II livello</w:t>
            </w:r>
            <w:r w:rsidRPr="001334D0">
              <w:rPr>
                <w:b/>
                <w:sz w:val="20"/>
                <w:szCs w:val="22"/>
              </w:rPr>
              <w:t xml:space="preserve"> magistrale</w:t>
            </w:r>
            <w:r w:rsidRPr="001334D0">
              <w:rPr>
                <w:sz w:val="20"/>
                <w:szCs w:val="22"/>
              </w:rPr>
              <w:t>, (laurea magistrale a ciclo unico, laurea specialistica, Laurea specialistica a ciclo unico)</w:t>
            </w:r>
          </w:p>
          <w:p w:rsidR="00AE5FF9" w:rsidRPr="001334D0" w:rsidRDefault="00AE5FF9" w:rsidP="00AE5FF9">
            <w:pPr>
              <w:ind w:left="720"/>
              <w:jc w:val="both"/>
              <w:rPr>
                <w:sz w:val="20"/>
              </w:rPr>
            </w:pPr>
          </w:p>
          <w:p w:rsidR="007D31DF" w:rsidRPr="001334D0" w:rsidRDefault="007D31DF" w:rsidP="00314442">
            <w:pPr>
              <w:autoSpaceDE w:val="0"/>
              <w:jc w:val="both"/>
              <w:rPr>
                <w:sz w:val="20"/>
              </w:rPr>
            </w:pPr>
            <w:r w:rsidRPr="001334D0">
              <w:rPr>
                <w:sz w:val="20"/>
                <w:szCs w:val="22"/>
              </w:rPr>
              <w:t>La votazione del titolo medesimo, di qualsiasi livello, ivi compresi i diplomi di strumento musicale rilasciati dai Conservatori di musica statale o da Istituti musicali pareggiati, deve essere rapportata su base 110.</w:t>
            </w:r>
          </w:p>
          <w:p w:rsidR="007D31DF" w:rsidRPr="001334D0" w:rsidRDefault="007D31DF" w:rsidP="00314442">
            <w:pPr>
              <w:autoSpaceDE w:val="0"/>
              <w:jc w:val="both"/>
              <w:rPr>
                <w:sz w:val="20"/>
              </w:rPr>
            </w:pPr>
          </w:p>
          <w:p w:rsidR="007D31DF" w:rsidRPr="001334D0" w:rsidRDefault="007D31DF" w:rsidP="00314442">
            <w:pPr>
              <w:autoSpaceDE w:val="0"/>
              <w:jc w:val="both"/>
              <w:rPr>
                <w:b/>
                <w:sz w:val="20"/>
              </w:rPr>
            </w:pPr>
            <w:r w:rsidRPr="001334D0">
              <w:rPr>
                <w:b/>
                <w:sz w:val="20"/>
                <w:szCs w:val="22"/>
              </w:rPr>
              <w:t>Altri titoli</w:t>
            </w:r>
          </w:p>
          <w:p w:rsidR="007D31DF" w:rsidRPr="001334D0" w:rsidRDefault="007D31DF" w:rsidP="00314442">
            <w:pPr>
              <w:autoSpaceDE w:val="0"/>
              <w:jc w:val="both"/>
              <w:rPr>
                <w:sz w:val="20"/>
              </w:rPr>
            </w:pPr>
          </w:p>
          <w:p w:rsidR="007D31DF" w:rsidRPr="001334D0" w:rsidRDefault="007D31DF" w:rsidP="007D31DF">
            <w:pPr>
              <w:numPr>
                <w:ilvl w:val="0"/>
                <w:numId w:val="3"/>
              </w:numPr>
              <w:autoSpaceDE w:val="0"/>
              <w:jc w:val="both"/>
              <w:rPr>
                <w:sz w:val="20"/>
              </w:rPr>
            </w:pPr>
            <w:r w:rsidRPr="001334D0">
              <w:rPr>
                <w:b/>
                <w:sz w:val="20"/>
                <w:szCs w:val="22"/>
              </w:rPr>
              <w:t>Dottorato di ricerca</w:t>
            </w:r>
            <w:r w:rsidRPr="001334D0">
              <w:rPr>
                <w:sz w:val="20"/>
                <w:szCs w:val="22"/>
              </w:rPr>
              <w:t xml:space="preserve">: al conseguimento del titolo </w:t>
            </w:r>
            <w:r w:rsidRPr="001334D0">
              <w:rPr>
                <w:sz w:val="20"/>
                <w:szCs w:val="22"/>
              </w:rPr>
              <w:tab/>
            </w:r>
            <w:r w:rsidRPr="001334D0">
              <w:rPr>
                <w:sz w:val="20"/>
                <w:szCs w:val="22"/>
              </w:rPr>
              <w:tab/>
            </w:r>
            <w:r w:rsidRPr="001334D0">
              <w:rPr>
                <w:sz w:val="20"/>
                <w:szCs w:val="22"/>
              </w:rPr>
              <w:tab/>
            </w:r>
          </w:p>
          <w:p w:rsidR="007D31DF" w:rsidRPr="001334D0" w:rsidRDefault="007D31DF" w:rsidP="007D31DF">
            <w:pPr>
              <w:numPr>
                <w:ilvl w:val="0"/>
                <w:numId w:val="3"/>
              </w:numPr>
              <w:autoSpaceDE w:val="0"/>
              <w:jc w:val="both"/>
              <w:rPr>
                <w:sz w:val="20"/>
              </w:rPr>
            </w:pPr>
            <w:r w:rsidRPr="001334D0">
              <w:rPr>
                <w:b/>
                <w:sz w:val="20"/>
                <w:szCs w:val="22"/>
              </w:rPr>
              <w:t>Diploma di specializzazione</w:t>
            </w:r>
            <w:r w:rsidRPr="001334D0">
              <w:rPr>
                <w:sz w:val="20"/>
                <w:szCs w:val="22"/>
              </w:rPr>
              <w:t xml:space="preserve"> pluriennale; diploma di specializzazione sul sostegno</w:t>
            </w:r>
            <w:r w:rsidRPr="001334D0">
              <w:rPr>
                <w:sz w:val="20"/>
                <w:szCs w:val="22"/>
              </w:rPr>
              <w:tab/>
            </w:r>
            <w:r w:rsidRPr="001334D0">
              <w:rPr>
                <w:sz w:val="20"/>
                <w:szCs w:val="22"/>
              </w:rPr>
              <w:tab/>
            </w:r>
          </w:p>
          <w:p w:rsidR="007D31DF" w:rsidRPr="001334D0" w:rsidRDefault="007D31DF" w:rsidP="00314442">
            <w:pPr>
              <w:autoSpaceDE w:val="0"/>
              <w:jc w:val="both"/>
              <w:rPr>
                <w:sz w:val="20"/>
              </w:rPr>
            </w:pPr>
          </w:p>
          <w:p w:rsidR="007D31DF" w:rsidRPr="001334D0" w:rsidRDefault="007D31DF" w:rsidP="007D31DF">
            <w:pPr>
              <w:numPr>
                <w:ilvl w:val="0"/>
                <w:numId w:val="3"/>
              </w:numPr>
              <w:autoSpaceDE w:val="0"/>
              <w:jc w:val="both"/>
              <w:rPr>
                <w:sz w:val="20"/>
              </w:rPr>
            </w:pPr>
            <w:r w:rsidRPr="001334D0">
              <w:rPr>
                <w:b/>
                <w:sz w:val="20"/>
                <w:szCs w:val="22"/>
              </w:rPr>
              <w:t>Diploma di perfezionamento</w:t>
            </w:r>
            <w:r w:rsidRPr="001334D0">
              <w:rPr>
                <w:sz w:val="20"/>
                <w:szCs w:val="22"/>
              </w:rPr>
              <w:t xml:space="preserve"> universitario o </w:t>
            </w:r>
            <w:r w:rsidRPr="001334D0">
              <w:rPr>
                <w:b/>
                <w:sz w:val="20"/>
                <w:szCs w:val="22"/>
              </w:rPr>
              <w:t>Master universitario</w:t>
            </w:r>
            <w:r w:rsidRPr="001334D0">
              <w:rPr>
                <w:sz w:val="20"/>
                <w:szCs w:val="22"/>
              </w:rPr>
              <w:t xml:space="preserve"> di durata annuale con esame finale, corrispondente a 1500 ore e 60 crediti, </w:t>
            </w:r>
          </w:p>
          <w:p w:rsidR="007D31DF" w:rsidRPr="001334D0" w:rsidRDefault="007D31DF" w:rsidP="00314442">
            <w:pPr>
              <w:autoSpaceDE w:val="0"/>
              <w:jc w:val="both"/>
              <w:rPr>
                <w:sz w:val="20"/>
              </w:rPr>
            </w:pPr>
          </w:p>
          <w:p w:rsidR="007D31DF" w:rsidRPr="001334D0" w:rsidRDefault="007D31DF" w:rsidP="007D31DF">
            <w:pPr>
              <w:numPr>
                <w:ilvl w:val="0"/>
                <w:numId w:val="3"/>
              </w:numPr>
              <w:autoSpaceDE w:val="0"/>
              <w:jc w:val="both"/>
              <w:rPr>
                <w:sz w:val="20"/>
              </w:rPr>
            </w:pPr>
            <w:r w:rsidRPr="001334D0">
              <w:rPr>
                <w:b/>
                <w:sz w:val="20"/>
                <w:szCs w:val="22"/>
              </w:rPr>
              <w:t>Attestato di corso di perfezionamento</w:t>
            </w:r>
            <w:r w:rsidRPr="001334D0">
              <w:rPr>
                <w:sz w:val="20"/>
                <w:szCs w:val="22"/>
              </w:rPr>
              <w:t xml:space="preserve"> universitario, di durata almeno annuale con esame finale, nonché attestati di pari.</w:t>
            </w:r>
          </w:p>
          <w:p w:rsidR="007D31DF" w:rsidRPr="001334D0" w:rsidRDefault="007D31DF" w:rsidP="00314442">
            <w:pPr>
              <w:autoSpaceDE w:val="0"/>
              <w:ind w:left="720"/>
              <w:jc w:val="both"/>
              <w:rPr>
                <w:sz w:val="20"/>
              </w:rPr>
            </w:pPr>
          </w:p>
          <w:p w:rsidR="007D31DF" w:rsidRPr="001334D0" w:rsidRDefault="007D31DF" w:rsidP="007D31DF">
            <w:pPr>
              <w:numPr>
                <w:ilvl w:val="0"/>
                <w:numId w:val="3"/>
              </w:numPr>
              <w:autoSpaceDE w:val="0"/>
              <w:jc w:val="both"/>
              <w:rPr>
                <w:sz w:val="20"/>
              </w:rPr>
            </w:pPr>
            <w:r w:rsidRPr="001334D0">
              <w:rPr>
                <w:b/>
                <w:sz w:val="20"/>
                <w:szCs w:val="22"/>
              </w:rPr>
              <w:t>Altri Attestati</w:t>
            </w:r>
            <w:r w:rsidRPr="001334D0">
              <w:rPr>
                <w:sz w:val="20"/>
                <w:szCs w:val="22"/>
              </w:rPr>
              <w:t xml:space="preserve"> rilasciati da Enti di Formazione o Società private sul Primo Soccorso, Bls, Antincendio, Protezione Civile</w:t>
            </w:r>
          </w:p>
          <w:p w:rsidR="007D31DF" w:rsidRPr="001334D0" w:rsidRDefault="007D31DF" w:rsidP="00314442">
            <w:pPr>
              <w:autoSpaceDE w:val="0"/>
              <w:ind w:left="720"/>
              <w:jc w:val="both"/>
              <w:rPr>
                <w:sz w:val="20"/>
              </w:rPr>
            </w:pPr>
          </w:p>
          <w:p w:rsidR="007D31DF" w:rsidRPr="001334D0" w:rsidRDefault="007D31DF" w:rsidP="007D31DF">
            <w:pPr>
              <w:numPr>
                <w:ilvl w:val="0"/>
                <w:numId w:val="3"/>
              </w:numPr>
              <w:autoSpaceDE w:val="0"/>
              <w:jc w:val="both"/>
              <w:rPr>
                <w:sz w:val="20"/>
              </w:rPr>
            </w:pPr>
            <w:r w:rsidRPr="001334D0">
              <w:rPr>
                <w:b/>
                <w:sz w:val="20"/>
                <w:szCs w:val="22"/>
              </w:rPr>
              <w:t>Corsi di preparazione sul Servizio Civile Nazionale</w:t>
            </w:r>
            <w:r w:rsidRPr="001334D0">
              <w:rPr>
                <w:sz w:val="20"/>
                <w:szCs w:val="22"/>
              </w:rPr>
              <w:t xml:space="preserve"> ed </w:t>
            </w:r>
            <w:r w:rsidRPr="001334D0">
              <w:rPr>
                <w:b/>
                <w:sz w:val="20"/>
                <w:szCs w:val="22"/>
              </w:rPr>
              <w:t>Internazionale</w:t>
            </w:r>
            <w:r w:rsidRPr="001334D0">
              <w:rPr>
                <w:sz w:val="20"/>
                <w:szCs w:val="22"/>
              </w:rPr>
              <w:t xml:space="preserve"> o </w:t>
            </w:r>
            <w:r w:rsidRPr="001334D0">
              <w:rPr>
                <w:b/>
                <w:sz w:val="20"/>
                <w:szCs w:val="22"/>
              </w:rPr>
              <w:t>Cooperazione Internazionale</w:t>
            </w:r>
            <w:r w:rsidRPr="001334D0">
              <w:rPr>
                <w:sz w:val="20"/>
                <w:szCs w:val="22"/>
              </w:rPr>
              <w:t xml:space="preserve"> o altro attinente ai temi della </w:t>
            </w:r>
            <w:r w:rsidRPr="001334D0">
              <w:rPr>
                <w:b/>
                <w:sz w:val="20"/>
                <w:szCs w:val="22"/>
              </w:rPr>
              <w:t>Pace, della Non Violenza</w:t>
            </w:r>
            <w:r w:rsidRPr="001334D0">
              <w:rPr>
                <w:sz w:val="20"/>
                <w:szCs w:val="22"/>
              </w:rPr>
              <w:t xml:space="preserve"> rilasciati da Enti o da Istituzioni competenti in materia. Si valutano solo con il rilascio di attestazione di frequenza, durata, firma del docente e programma allegato del corso.</w:t>
            </w:r>
          </w:p>
          <w:p w:rsidR="007D31DF" w:rsidRPr="001334D0" w:rsidRDefault="007D31DF" w:rsidP="00314442">
            <w:pPr>
              <w:autoSpaceDE w:val="0"/>
              <w:ind w:left="720"/>
              <w:jc w:val="both"/>
              <w:rPr>
                <w:sz w:val="20"/>
              </w:rPr>
            </w:pPr>
          </w:p>
          <w:p w:rsidR="007D31DF" w:rsidRPr="001334D0" w:rsidRDefault="007D31DF" w:rsidP="007D31DF">
            <w:pPr>
              <w:numPr>
                <w:ilvl w:val="0"/>
                <w:numId w:val="3"/>
              </w:numPr>
              <w:autoSpaceDE w:val="0"/>
              <w:jc w:val="both"/>
              <w:rPr>
                <w:sz w:val="20"/>
              </w:rPr>
            </w:pPr>
            <w:r w:rsidRPr="001334D0">
              <w:rPr>
                <w:b/>
                <w:sz w:val="20"/>
                <w:szCs w:val="22"/>
              </w:rPr>
              <w:t>Certificazioni informatiche</w:t>
            </w:r>
            <w:r w:rsidRPr="001334D0">
              <w:rPr>
                <w:sz w:val="20"/>
                <w:szCs w:val="22"/>
              </w:rPr>
              <w:t xml:space="preserve"> e digitali e linguistiche</w:t>
            </w:r>
          </w:p>
          <w:p w:rsidR="007D31DF" w:rsidRPr="001334D0" w:rsidRDefault="007D31DF" w:rsidP="00314442">
            <w:pPr>
              <w:autoSpaceDE w:val="0"/>
              <w:jc w:val="both"/>
              <w:rPr>
                <w:sz w:val="20"/>
              </w:rPr>
            </w:pPr>
            <w:r w:rsidRPr="001334D0">
              <w:rPr>
                <w:sz w:val="20"/>
                <w:szCs w:val="22"/>
              </w:rPr>
              <w:t>Si valuta solo il titolo di grado più avanzato di ogni specifico settore</w:t>
            </w:r>
          </w:p>
          <w:p w:rsidR="007D31DF" w:rsidRPr="001334D0" w:rsidRDefault="007D31DF" w:rsidP="00314442">
            <w:pPr>
              <w:autoSpaceDE w:val="0"/>
              <w:ind w:right="1026"/>
              <w:rPr>
                <w:sz w:val="20"/>
              </w:rPr>
            </w:pPr>
          </w:p>
          <w:p w:rsidR="007D31DF" w:rsidRPr="001334D0" w:rsidRDefault="007D31DF" w:rsidP="00314442">
            <w:pPr>
              <w:autoSpaceDE w:val="0"/>
              <w:ind w:right="1026"/>
              <w:rPr>
                <w:sz w:val="20"/>
              </w:rPr>
            </w:pPr>
            <w:r w:rsidRPr="001334D0">
              <w:rPr>
                <w:sz w:val="20"/>
                <w:szCs w:val="22"/>
              </w:rPr>
              <w:t>ECDL o MICROSOFT                             punti 2</w:t>
            </w:r>
          </w:p>
          <w:p w:rsidR="007D31DF" w:rsidRPr="001334D0" w:rsidRDefault="007D31DF" w:rsidP="00314442">
            <w:pPr>
              <w:autoSpaceDE w:val="0"/>
              <w:jc w:val="both"/>
              <w:rPr>
                <w:sz w:val="20"/>
              </w:rPr>
            </w:pPr>
          </w:p>
          <w:p w:rsidR="007D31DF" w:rsidRPr="001334D0" w:rsidRDefault="007D31DF" w:rsidP="00314442">
            <w:pPr>
              <w:autoSpaceDE w:val="0"/>
              <w:jc w:val="both"/>
              <w:rPr>
                <w:sz w:val="20"/>
              </w:rPr>
            </w:pPr>
            <w:r w:rsidRPr="001334D0">
              <w:rPr>
                <w:sz w:val="20"/>
                <w:szCs w:val="22"/>
              </w:rPr>
              <w:t xml:space="preserve">Certificazioni linguistiche – </w:t>
            </w:r>
            <w:proofErr w:type="gramStart"/>
            <w:r w:rsidRPr="001334D0">
              <w:rPr>
                <w:sz w:val="20"/>
                <w:szCs w:val="22"/>
              </w:rPr>
              <w:t>inglese  (</w:t>
            </w:r>
            <w:proofErr w:type="gramEnd"/>
            <w:r w:rsidRPr="001334D0">
              <w:rPr>
                <w:sz w:val="20"/>
                <w:szCs w:val="22"/>
              </w:rPr>
              <w:t xml:space="preserve"> o altre lingue)</w:t>
            </w:r>
          </w:p>
          <w:p w:rsidR="007D31DF" w:rsidRPr="001334D0" w:rsidRDefault="007D31DF" w:rsidP="00314442">
            <w:pPr>
              <w:autoSpaceDE w:val="0"/>
              <w:jc w:val="both"/>
              <w:rPr>
                <w:sz w:val="20"/>
              </w:rPr>
            </w:pPr>
            <w:r w:rsidRPr="001334D0">
              <w:rPr>
                <w:sz w:val="20"/>
                <w:szCs w:val="22"/>
              </w:rPr>
              <w:t xml:space="preserve">Si valutano attestati di frequenza e di partecipazione a corsi di lingua straniera con un livello </w:t>
            </w:r>
            <w:proofErr w:type="gramStart"/>
            <w:r w:rsidRPr="001334D0">
              <w:rPr>
                <w:sz w:val="20"/>
                <w:szCs w:val="22"/>
              </w:rPr>
              <w:t>minimo  di</w:t>
            </w:r>
            <w:proofErr w:type="gramEnd"/>
            <w:r w:rsidRPr="001334D0">
              <w:rPr>
                <w:sz w:val="20"/>
                <w:szCs w:val="22"/>
              </w:rPr>
              <w:t xml:space="preserve"> conseguimento del B1</w:t>
            </w:r>
          </w:p>
          <w:p w:rsidR="007D31DF" w:rsidRPr="009D7885" w:rsidRDefault="007D31DF" w:rsidP="007D31DF">
            <w:pPr>
              <w:pStyle w:val="Paragrafoelenco"/>
              <w:numPr>
                <w:ilvl w:val="0"/>
                <w:numId w:val="4"/>
              </w:numPr>
              <w:autoSpaceDE w:val="0"/>
              <w:ind w:right="1026"/>
              <w:rPr>
                <w:sz w:val="20"/>
              </w:rPr>
            </w:pPr>
            <w:r w:rsidRPr="009D7885">
              <w:rPr>
                <w:sz w:val="20"/>
                <w:szCs w:val="22"/>
              </w:rPr>
              <w:t>Livello QCER B1</w:t>
            </w:r>
            <w:r w:rsidRPr="009D7885">
              <w:rPr>
                <w:sz w:val="20"/>
                <w:szCs w:val="22"/>
              </w:rPr>
              <w:tab/>
            </w:r>
            <w:r w:rsidRPr="009D7885">
              <w:rPr>
                <w:sz w:val="20"/>
                <w:szCs w:val="22"/>
              </w:rPr>
              <w:tab/>
              <w:t>punti 0,50</w:t>
            </w:r>
          </w:p>
          <w:p w:rsidR="007D31DF" w:rsidRPr="001334D0" w:rsidRDefault="007D31DF" w:rsidP="007D31DF">
            <w:pPr>
              <w:numPr>
                <w:ilvl w:val="0"/>
                <w:numId w:val="4"/>
              </w:numPr>
              <w:autoSpaceDE w:val="0"/>
              <w:ind w:right="1026"/>
              <w:rPr>
                <w:sz w:val="20"/>
              </w:rPr>
            </w:pPr>
            <w:r w:rsidRPr="001334D0">
              <w:rPr>
                <w:sz w:val="20"/>
                <w:szCs w:val="22"/>
              </w:rPr>
              <w:t>Livello QCER B2</w:t>
            </w:r>
            <w:r w:rsidRPr="001334D0">
              <w:rPr>
                <w:sz w:val="20"/>
                <w:szCs w:val="22"/>
              </w:rPr>
              <w:tab/>
            </w:r>
            <w:r w:rsidRPr="001334D0">
              <w:rPr>
                <w:sz w:val="20"/>
                <w:szCs w:val="22"/>
              </w:rPr>
              <w:tab/>
              <w:t>punti 1</w:t>
            </w:r>
          </w:p>
          <w:p w:rsidR="007D31DF" w:rsidRPr="001334D0" w:rsidRDefault="007D31DF" w:rsidP="007D31DF">
            <w:pPr>
              <w:numPr>
                <w:ilvl w:val="0"/>
                <w:numId w:val="4"/>
              </w:numPr>
              <w:autoSpaceDE w:val="0"/>
              <w:ind w:right="1026"/>
              <w:rPr>
                <w:sz w:val="20"/>
              </w:rPr>
            </w:pPr>
            <w:r w:rsidRPr="001334D0">
              <w:rPr>
                <w:sz w:val="20"/>
                <w:szCs w:val="22"/>
              </w:rPr>
              <w:t>Livello QCER C1</w:t>
            </w:r>
            <w:r w:rsidRPr="001334D0">
              <w:rPr>
                <w:sz w:val="20"/>
                <w:szCs w:val="22"/>
              </w:rPr>
              <w:tab/>
            </w:r>
            <w:r w:rsidRPr="001334D0">
              <w:rPr>
                <w:sz w:val="20"/>
                <w:szCs w:val="22"/>
              </w:rPr>
              <w:tab/>
              <w:t>punti 1,50</w:t>
            </w:r>
          </w:p>
          <w:p w:rsidR="007D31DF" w:rsidRPr="001334D0" w:rsidRDefault="007D31DF" w:rsidP="007D31DF">
            <w:pPr>
              <w:numPr>
                <w:ilvl w:val="0"/>
                <w:numId w:val="4"/>
              </w:numPr>
              <w:autoSpaceDE w:val="0"/>
              <w:ind w:right="1026"/>
              <w:rPr>
                <w:sz w:val="20"/>
              </w:rPr>
            </w:pPr>
            <w:r w:rsidRPr="001334D0">
              <w:rPr>
                <w:sz w:val="20"/>
                <w:szCs w:val="22"/>
              </w:rPr>
              <w:t>Livello QCER C2</w:t>
            </w:r>
            <w:r w:rsidRPr="001334D0">
              <w:rPr>
                <w:sz w:val="20"/>
                <w:szCs w:val="22"/>
              </w:rPr>
              <w:tab/>
            </w:r>
            <w:r w:rsidRPr="001334D0">
              <w:rPr>
                <w:sz w:val="20"/>
                <w:szCs w:val="22"/>
              </w:rPr>
              <w:tab/>
              <w:t>punti 2</w:t>
            </w:r>
          </w:p>
          <w:p w:rsidR="007D31DF" w:rsidRPr="001334D0" w:rsidRDefault="007D31DF" w:rsidP="00314442">
            <w:pPr>
              <w:autoSpaceDE w:val="0"/>
              <w:jc w:val="both"/>
              <w:rPr>
                <w:sz w:val="20"/>
              </w:rPr>
            </w:pPr>
          </w:p>
        </w:tc>
        <w:tc>
          <w:tcPr>
            <w:tcW w:w="2497" w:type="dxa"/>
            <w:shd w:val="clear" w:color="auto" w:fill="EAF1DD"/>
          </w:tcPr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5F218F" w:rsidRDefault="007D31DF" w:rsidP="00314442">
            <w:pPr>
              <w:rPr>
                <w:b/>
                <w:sz w:val="20"/>
              </w:rPr>
            </w:pPr>
            <w:r w:rsidRPr="005F218F">
              <w:rPr>
                <w:b/>
                <w:sz w:val="20"/>
              </w:rPr>
              <w:t>5 punti</w:t>
            </w:r>
          </w:p>
          <w:p w:rsidR="007D31DF" w:rsidRPr="001334D0" w:rsidRDefault="00AE5FF9" w:rsidP="00314442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6</w:t>
            </w:r>
            <w:r w:rsidR="007D31DF" w:rsidRPr="001334D0">
              <w:rPr>
                <w:b/>
                <w:sz w:val="20"/>
                <w:szCs w:val="22"/>
              </w:rPr>
              <w:t xml:space="preserve"> punti</w:t>
            </w:r>
          </w:p>
          <w:p w:rsidR="007D31DF" w:rsidRDefault="007D31DF" w:rsidP="00314442">
            <w:pPr>
              <w:rPr>
                <w:b/>
                <w:sz w:val="20"/>
                <w:szCs w:val="22"/>
              </w:rPr>
            </w:pPr>
            <w:r w:rsidRPr="001334D0">
              <w:rPr>
                <w:b/>
                <w:sz w:val="20"/>
                <w:szCs w:val="22"/>
              </w:rPr>
              <w:t>12 punti</w:t>
            </w: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Default="007D31DF" w:rsidP="00314442">
            <w:pPr>
              <w:rPr>
                <w:sz w:val="20"/>
              </w:rPr>
            </w:pPr>
          </w:p>
          <w:p w:rsidR="00AE5FF9" w:rsidRPr="001334D0" w:rsidRDefault="00AE5FF9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b/>
                <w:sz w:val="20"/>
              </w:rPr>
            </w:pPr>
            <w:r w:rsidRPr="001334D0">
              <w:rPr>
                <w:b/>
                <w:sz w:val="20"/>
                <w:szCs w:val="22"/>
              </w:rPr>
              <w:t>1 punti</w:t>
            </w:r>
          </w:p>
          <w:p w:rsidR="007D31DF" w:rsidRPr="001334D0" w:rsidRDefault="007D31DF" w:rsidP="00314442">
            <w:pPr>
              <w:rPr>
                <w:b/>
                <w:sz w:val="20"/>
              </w:rPr>
            </w:pPr>
            <w:r w:rsidRPr="001334D0">
              <w:rPr>
                <w:b/>
                <w:sz w:val="20"/>
                <w:szCs w:val="22"/>
              </w:rPr>
              <w:t>1 punti</w:t>
            </w: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b/>
                <w:sz w:val="20"/>
              </w:rPr>
            </w:pPr>
            <w:r w:rsidRPr="001334D0">
              <w:rPr>
                <w:b/>
                <w:sz w:val="20"/>
                <w:szCs w:val="22"/>
              </w:rPr>
              <w:t>1 punti</w:t>
            </w: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b/>
                <w:sz w:val="20"/>
              </w:rPr>
            </w:pPr>
            <w:r w:rsidRPr="001334D0">
              <w:rPr>
                <w:b/>
                <w:sz w:val="20"/>
                <w:szCs w:val="22"/>
              </w:rPr>
              <w:t>1 punti</w:t>
            </w: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314442" w:rsidP="00314442">
            <w:pPr>
              <w:rPr>
                <w:sz w:val="20"/>
              </w:rPr>
            </w:pPr>
            <w:r>
              <w:rPr>
                <w:b/>
                <w:sz w:val="20"/>
                <w:szCs w:val="22"/>
              </w:rPr>
              <w:t xml:space="preserve">Fino a </w:t>
            </w:r>
            <w:r w:rsidR="007D31DF" w:rsidRPr="001334D0">
              <w:rPr>
                <w:b/>
                <w:sz w:val="20"/>
                <w:szCs w:val="22"/>
              </w:rPr>
              <w:t>2 punti</w:t>
            </w:r>
          </w:p>
          <w:p w:rsidR="007D31DF" w:rsidRPr="001334D0" w:rsidRDefault="007D31DF" w:rsidP="00314442">
            <w:pPr>
              <w:rPr>
                <w:sz w:val="20"/>
              </w:rPr>
            </w:pPr>
            <w:r w:rsidRPr="001334D0">
              <w:rPr>
                <w:sz w:val="20"/>
                <w:szCs w:val="22"/>
              </w:rPr>
              <w:t>0,25 punti a titolo</w:t>
            </w: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314442" w:rsidP="00314442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Fino a </w:t>
            </w:r>
            <w:r w:rsidR="007D31DF" w:rsidRPr="001334D0">
              <w:rPr>
                <w:b/>
                <w:sz w:val="20"/>
                <w:szCs w:val="22"/>
              </w:rPr>
              <w:t>12 punti</w:t>
            </w:r>
          </w:p>
          <w:p w:rsidR="007D31DF" w:rsidRPr="001334D0" w:rsidRDefault="007D31DF" w:rsidP="00314442">
            <w:pPr>
              <w:rPr>
                <w:sz w:val="20"/>
              </w:rPr>
            </w:pPr>
            <w:r w:rsidRPr="001334D0">
              <w:rPr>
                <w:sz w:val="20"/>
                <w:szCs w:val="22"/>
              </w:rPr>
              <w:t>(0,25 punti per ogni ora di lezione)</w:t>
            </w: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314442" w:rsidP="00314442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Fino a </w:t>
            </w:r>
            <w:r w:rsidR="007D31DF" w:rsidRPr="001334D0">
              <w:rPr>
                <w:b/>
                <w:sz w:val="20"/>
                <w:szCs w:val="22"/>
              </w:rPr>
              <w:t>2 punti</w:t>
            </w: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7D31DF" w:rsidP="00314442">
            <w:pPr>
              <w:rPr>
                <w:sz w:val="20"/>
              </w:rPr>
            </w:pPr>
          </w:p>
          <w:p w:rsidR="007D31DF" w:rsidRPr="001334D0" w:rsidRDefault="00314442" w:rsidP="00314442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Fino a </w:t>
            </w:r>
            <w:r w:rsidR="007D31DF" w:rsidRPr="001334D0">
              <w:rPr>
                <w:b/>
                <w:sz w:val="20"/>
                <w:szCs w:val="22"/>
              </w:rPr>
              <w:t>6 punti</w:t>
            </w:r>
          </w:p>
        </w:tc>
      </w:tr>
    </w:tbl>
    <w:p w:rsidR="007D31DF" w:rsidRDefault="007D31DF" w:rsidP="00CB63B7">
      <w:pPr>
        <w:autoSpaceDE w:val="0"/>
        <w:rPr>
          <w:rFonts w:eastAsia="Calibri"/>
          <w:b/>
          <w:color w:val="000000"/>
        </w:rPr>
      </w:pPr>
    </w:p>
    <w:p w:rsidR="007D31DF" w:rsidRDefault="007D31DF" w:rsidP="00CB63B7">
      <w:pPr>
        <w:autoSpaceDE w:val="0"/>
        <w:rPr>
          <w:rFonts w:eastAsia="Calibri"/>
          <w:color w:val="000000"/>
        </w:rPr>
      </w:pPr>
    </w:p>
    <w:p w:rsidR="00FA474B" w:rsidRPr="00A2577C" w:rsidRDefault="00FA474B" w:rsidP="00CB63B7">
      <w:pP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CONDIZIONI DI SERVIZIO ED ASPETTI ORGANIZZATIVI:</w:t>
      </w:r>
    </w:p>
    <w:p w:rsidR="00FA474B" w:rsidRDefault="00F33A64" w:rsidP="00CB63B7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N</w:t>
      </w:r>
      <w:r w:rsidR="00314442">
        <w:rPr>
          <w:rFonts w:eastAsia="Calibri"/>
          <w:color w:val="000000"/>
        </w:rPr>
        <w:t xml:space="preserve">umero ore </w:t>
      </w:r>
      <w:r w:rsidR="00314442" w:rsidRPr="00F33A64">
        <w:rPr>
          <w:rFonts w:eastAsia="Calibri"/>
          <w:b/>
          <w:color w:val="000000"/>
          <w:u w:val="single"/>
        </w:rPr>
        <w:t>1.400</w:t>
      </w:r>
      <w:r w:rsidR="00314442">
        <w:rPr>
          <w:rFonts w:eastAsia="Calibri"/>
          <w:color w:val="000000"/>
        </w:rPr>
        <w:t xml:space="preserve"> su 12 mesi</w:t>
      </w:r>
    </w:p>
    <w:p w:rsidR="00FA474B" w:rsidRDefault="00314442" w:rsidP="00CB63B7">
      <w:pPr>
        <w:autoSpaceDE w:val="0"/>
        <w:rPr>
          <w:rFonts w:eastAsia="Calibri"/>
          <w:color w:val="000000"/>
        </w:rPr>
      </w:pPr>
      <w:r w:rsidRPr="00F33A64">
        <w:rPr>
          <w:rFonts w:eastAsia="Calibri"/>
          <w:b/>
          <w:color w:val="000000"/>
          <w:u w:val="single"/>
        </w:rPr>
        <w:t>5 giorni</w:t>
      </w:r>
      <w:r>
        <w:rPr>
          <w:rFonts w:eastAsia="Calibri"/>
          <w:color w:val="000000"/>
        </w:rPr>
        <w:t xml:space="preserve"> di servizio settimanali</w:t>
      </w:r>
    </w:p>
    <w:p w:rsidR="00F33A64" w:rsidRDefault="00F33A64" w:rsidP="00CB63B7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20 giorni di permesso</w:t>
      </w:r>
    </w:p>
    <w:p w:rsidR="00F33A64" w:rsidRDefault="00F33A64" w:rsidP="00CB63B7">
      <w:pP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30 giorni di malattia</w:t>
      </w:r>
    </w:p>
    <w:p w:rsidR="00314442" w:rsidRPr="004A3080" w:rsidRDefault="00314442" w:rsidP="00314442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4A3080">
        <w:rPr>
          <w:rFonts w:eastAsia="Arial Unicode MS"/>
          <w:sz w:val="22"/>
          <w:szCs w:val="22"/>
        </w:rPr>
        <w:t xml:space="preserve">Il volontario è tenuto a svolgere la propria attività con diligenza e riservatezza seguendo il principio della </w:t>
      </w:r>
      <w:r w:rsidRPr="004A3080">
        <w:rPr>
          <w:rFonts w:eastAsia="Arial Unicode MS"/>
          <w:sz w:val="22"/>
          <w:szCs w:val="22"/>
        </w:rPr>
        <w:lastRenderedPageBreak/>
        <w:t>collaborazione con ogni altro operatore, con cui venga a contatto per ragioni di servizio.</w:t>
      </w:r>
    </w:p>
    <w:p w:rsidR="00314442" w:rsidRPr="004A3080" w:rsidRDefault="00314442" w:rsidP="00314442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4A3080">
        <w:rPr>
          <w:rFonts w:eastAsia="Arial Unicode MS"/>
          <w:sz w:val="22"/>
          <w:szCs w:val="22"/>
        </w:rPr>
        <w:t>Deve inoltre tenere una condotta irreprensibile nei confronti degli utenti. Il volontario dovrà quindi mantenere la riservatezza su fatti e circostanze riguardanti il servizio e delle quali abbia avuto notizie durante l’espletamento o comunque in funzione delle stesse.</w:t>
      </w:r>
    </w:p>
    <w:p w:rsidR="00314442" w:rsidRPr="004A3080" w:rsidRDefault="00314442" w:rsidP="00314442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4A3080">
        <w:rPr>
          <w:rFonts w:eastAsia="Arial Unicode MS"/>
          <w:sz w:val="22"/>
          <w:szCs w:val="22"/>
        </w:rPr>
        <w:t>E’ richiesta la riservatezza sui documenti e dati visionati; in particolare occorre osservare gli obblighi previsti dalla Legge 675/96 sulla Privacy in merito ai trattamenti dei dati personali.</w:t>
      </w:r>
    </w:p>
    <w:p w:rsidR="00314442" w:rsidRPr="004A3080" w:rsidRDefault="00314442" w:rsidP="00314442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4A3080">
        <w:rPr>
          <w:rFonts w:eastAsia="Arial Unicode MS"/>
          <w:sz w:val="22"/>
          <w:szCs w:val="22"/>
        </w:rPr>
        <w:t>Visto il contatto diretto e continuo con l’utenza sono richieste buone doti di socievolezza, gentilezza e cortesia.</w:t>
      </w:r>
    </w:p>
    <w:p w:rsidR="00314442" w:rsidRPr="004A3080" w:rsidRDefault="00314442" w:rsidP="00314442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4A3080">
        <w:rPr>
          <w:rFonts w:eastAsia="Arial Unicode MS"/>
          <w:sz w:val="22"/>
          <w:szCs w:val="22"/>
        </w:rPr>
        <w:t>E’ richiesta inoltre una particolare disponibilità ai rapporti interpersonali ed al lavoro di équipe.</w:t>
      </w:r>
    </w:p>
    <w:p w:rsidR="00F33A64" w:rsidRDefault="00F33A64" w:rsidP="00CB63B7">
      <w:pPr>
        <w:autoSpaceDE w:val="0"/>
        <w:rPr>
          <w:rFonts w:eastAsia="Calibri"/>
          <w:b/>
          <w:color w:val="000000"/>
        </w:rPr>
      </w:pPr>
    </w:p>
    <w:p w:rsidR="00FA474B" w:rsidRDefault="00FA474B" w:rsidP="00CB63B7">
      <w:pP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>SEDI DI SVOLGIMENTO e POSTI DISPONIBILI:</w:t>
      </w:r>
    </w:p>
    <w:p w:rsidR="00314442" w:rsidRPr="007D31DF" w:rsidRDefault="00314442" w:rsidP="00314442">
      <w:pPr>
        <w:autoSpaceDE w:val="0"/>
        <w:jc w:val="both"/>
        <w:rPr>
          <w:rFonts w:eastAsia="Calibri"/>
          <w:b/>
          <w:color w:val="000000"/>
        </w:rPr>
      </w:pPr>
      <w:r w:rsidRPr="007D31DF">
        <w:rPr>
          <w:b/>
          <w:sz w:val="22"/>
        </w:rPr>
        <w:t>Sedi di Progetto</w:t>
      </w:r>
    </w:p>
    <w:p w:rsidR="00314442" w:rsidRDefault="00314442" w:rsidP="00314442">
      <w:pPr>
        <w:autoSpaceDE w:val="0"/>
        <w:rPr>
          <w:rFonts w:eastAsia="Calibri"/>
          <w:b/>
          <w:color w:val="000000"/>
        </w:rPr>
      </w:pPr>
    </w:p>
    <w:tbl>
      <w:tblPr>
        <w:tblW w:w="5328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166"/>
        <w:gridCol w:w="1737"/>
        <w:gridCol w:w="2392"/>
        <w:gridCol w:w="1722"/>
        <w:gridCol w:w="1065"/>
      </w:tblGrid>
      <w:tr w:rsidR="00314442" w:rsidTr="00314442">
        <w:trPr>
          <w:cantSplit/>
          <w:trHeight w:val="630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14442" w:rsidRDefault="00314442" w:rsidP="003144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N.</w:t>
            </w:r>
          </w:p>
        </w:tc>
        <w:tc>
          <w:tcPr>
            <w:tcW w:w="1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14442" w:rsidRDefault="00314442" w:rsidP="00314442">
            <w:pPr>
              <w:jc w:val="center"/>
              <w:rPr>
                <w:i/>
                <w:iCs/>
                <w:sz w:val="20"/>
                <w:u w:val="single"/>
              </w:rPr>
            </w:pPr>
            <w:r>
              <w:rPr>
                <w:bCs/>
                <w:i/>
                <w:iCs/>
                <w:sz w:val="20"/>
                <w:u w:val="single"/>
              </w:rPr>
              <w:t>Sede di attuazione del progetto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14442" w:rsidRDefault="00314442" w:rsidP="0031444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Comune</w:t>
            </w:r>
          </w:p>
        </w:tc>
        <w:tc>
          <w:tcPr>
            <w:tcW w:w="11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14442" w:rsidRDefault="00314442" w:rsidP="00314442">
            <w:pPr>
              <w:pStyle w:val="Titolo6"/>
            </w:pPr>
            <w:r>
              <w:t>Indirizzo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14442" w:rsidRDefault="00314442" w:rsidP="00314442">
            <w:pPr>
              <w:ind w:left="-1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Cod. </w:t>
            </w:r>
            <w:proofErr w:type="spellStart"/>
            <w:r>
              <w:rPr>
                <w:i/>
                <w:iCs/>
                <w:sz w:val="20"/>
              </w:rPr>
              <w:t>ident</w:t>
            </w:r>
            <w:proofErr w:type="spellEnd"/>
            <w:r>
              <w:rPr>
                <w:i/>
                <w:iCs/>
                <w:sz w:val="20"/>
              </w:rPr>
              <w:t xml:space="preserve">. </w:t>
            </w:r>
            <w:proofErr w:type="gramStart"/>
            <w:r>
              <w:rPr>
                <w:i/>
                <w:iCs/>
                <w:sz w:val="20"/>
              </w:rPr>
              <w:t>sede</w:t>
            </w:r>
            <w:proofErr w:type="gramEnd"/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14442" w:rsidRDefault="00314442" w:rsidP="00314442">
            <w:pPr>
              <w:pStyle w:val="Titolo5"/>
              <w:rPr>
                <w:sz w:val="20"/>
              </w:rPr>
            </w:pPr>
            <w:r>
              <w:rPr>
                <w:sz w:val="20"/>
              </w:rPr>
              <w:t>N. vol. per sede</w:t>
            </w:r>
          </w:p>
        </w:tc>
      </w:tr>
      <w:tr w:rsidR="00314442" w:rsidTr="00314442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42" w:rsidRDefault="00314442" w:rsidP="00314442">
            <w:pPr>
              <w:rPr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42" w:rsidRDefault="00314442" w:rsidP="00314442">
            <w:pPr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42" w:rsidRDefault="00314442" w:rsidP="00314442">
            <w:pPr>
              <w:rPr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42" w:rsidRDefault="00314442" w:rsidP="00314442">
            <w:pPr>
              <w:rPr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42" w:rsidRDefault="00314442" w:rsidP="00314442">
            <w:pPr>
              <w:rPr>
                <w:i/>
                <w:iCs/>
                <w:sz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442" w:rsidRDefault="00314442" w:rsidP="00314442">
            <w:pPr>
              <w:rPr>
                <w:i/>
                <w:iCs/>
                <w:sz w:val="20"/>
              </w:rPr>
            </w:pPr>
          </w:p>
        </w:tc>
      </w:tr>
      <w:tr w:rsidR="00314442" w:rsidTr="00314442">
        <w:trPr>
          <w:trHeight w:val="684"/>
        </w:trPr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2" w:rsidRPr="002E35DE" w:rsidRDefault="00314442" w:rsidP="00314442">
            <w:pPr>
              <w:jc w:val="center"/>
              <w:rPr>
                <w:i/>
                <w:iCs/>
              </w:rPr>
            </w:pPr>
            <w:r w:rsidRPr="002E35DE">
              <w:rPr>
                <w:i/>
                <w:iCs/>
                <w:sz w:val="22"/>
              </w:rPr>
              <w:t>1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>
              <w:rPr>
                <w:sz w:val="22"/>
                <w:szCs w:val="22"/>
              </w:rPr>
              <w:t xml:space="preserve">Ufficio </w:t>
            </w:r>
            <w:r w:rsidRPr="00B921FE">
              <w:rPr>
                <w:sz w:val="22"/>
                <w:szCs w:val="22"/>
              </w:rPr>
              <w:t>Urp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Bari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Via Amendola, 126/B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124573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2E35DE" w:rsidRDefault="00314442" w:rsidP="00314442">
            <w:pPr>
              <w:jc w:val="center"/>
            </w:pPr>
            <w:r>
              <w:t>1</w:t>
            </w:r>
          </w:p>
        </w:tc>
      </w:tr>
      <w:tr w:rsidR="00314442" w:rsidTr="00314442">
        <w:trPr>
          <w:trHeight w:val="684"/>
        </w:trPr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2" w:rsidRPr="002E35DE" w:rsidRDefault="00314442" w:rsidP="0031444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>
              <w:rPr>
                <w:sz w:val="22"/>
                <w:szCs w:val="22"/>
              </w:rPr>
              <w:t xml:space="preserve">Ufficio </w:t>
            </w:r>
            <w:r w:rsidRPr="00B921FE">
              <w:rPr>
                <w:sz w:val="22"/>
                <w:szCs w:val="22"/>
              </w:rPr>
              <w:t>Orientamento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Bari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Via Amendola, 126/B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124574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2E35DE" w:rsidRDefault="00314442" w:rsidP="00314442">
            <w:pPr>
              <w:jc w:val="center"/>
            </w:pPr>
            <w:r>
              <w:t>1</w:t>
            </w:r>
          </w:p>
        </w:tc>
      </w:tr>
      <w:tr w:rsidR="00314442" w:rsidTr="00314442">
        <w:trPr>
          <w:trHeight w:val="698"/>
        </w:trPr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2" w:rsidRPr="002E35DE" w:rsidRDefault="00314442" w:rsidP="0031444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>
              <w:rPr>
                <w:sz w:val="22"/>
                <w:szCs w:val="22"/>
              </w:rPr>
              <w:t xml:space="preserve">Settore </w:t>
            </w:r>
            <w:r w:rsidRPr="00B921FE">
              <w:rPr>
                <w:sz w:val="22"/>
                <w:szCs w:val="22"/>
              </w:rPr>
              <w:t>Eventi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Bari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Via Amendola, 126/B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124576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2E35DE" w:rsidRDefault="00314442" w:rsidP="00314442">
            <w:pPr>
              <w:jc w:val="center"/>
            </w:pPr>
            <w:r>
              <w:t>1</w:t>
            </w:r>
          </w:p>
        </w:tc>
      </w:tr>
      <w:tr w:rsidR="00314442" w:rsidTr="00314442">
        <w:trPr>
          <w:trHeight w:val="575"/>
        </w:trPr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2" w:rsidRPr="002E35DE" w:rsidRDefault="00314442" w:rsidP="0031444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>
              <w:rPr>
                <w:sz w:val="22"/>
                <w:szCs w:val="22"/>
              </w:rPr>
              <w:t xml:space="preserve">Segreteria </w:t>
            </w:r>
            <w:r w:rsidRPr="00B921FE">
              <w:rPr>
                <w:sz w:val="22"/>
                <w:szCs w:val="22"/>
              </w:rPr>
              <w:t>Studenti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Bari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Via Amendola, 126/B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124577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2E35DE" w:rsidRDefault="00314442" w:rsidP="00314442">
            <w:pPr>
              <w:jc w:val="center"/>
            </w:pPr>
            <w:r>
              <w:t>4</w:t>
            </w:r>
          </w:p>
        </w:tc>
      </w:tr>
      <w:tr w:rsidR="00314442" w:rsidTr="00314442">
        <w:trPr>
          <w:trHeight w:val="69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42" w:rsidRPr="002E35DE" w:rsidRDefault="00314442" w:rsidP="003144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>
              <w:rPr>
                <w:sz w:val="22"/>
                <w:szCs w:val="22"/>
              </w:rPr>
              <w:t xml:space="preserve">Settore </w:t>
            </w:r>
            <w:r w:rsidRPr="00B921FE">
              <w:rPr>
                <w:sz w:val="22"/>
                <w:szCs w:val="22"/>
              </w:rPr>
              <w:t>comunicazione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Bari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Via Amendola, 126/B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B921FE" w:rsidRDefault="00314442" w:rsidP="00314442">
            <w:pPr>
              <w:jc w:val="center"/>
            </w:pPr>
            <w:r w:rsidRPr="00B921FE">
              <w:rPr>
                <w:sz w:val="22"/>
                <w:szCs w:val="22"/>
              </w:rPr>
              <w:t>124768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42" w:rsidRPr="002E35DE" w:rsidRDefault="00314442" w:rsidP="00314442">
            <w:pPr>
              <w:jc w:val="center"/>
            </w:pPr>
            <w:r>
              <w:t>1</w:t>
            </w:r>
          </w:p>
        </w:tc>
      </w:tr>
    </w:tbl>
    <w:p w:rsidR="00314442" w:rsidRDefault="00314442" w:rsidP="00314442">
      <w:pPr>
        <w:autoSpaceDE w:val="0"/>
        <w:rPr>
          <w:rFonts w:eastAsia="Calibri"/>
          <w:b/>
          <w:color w:val="000000"/>
        </w:rPr>
      </w:pPr>
    </w:p>
    <w:p w:rsidR="00FA474B" w:rsidRDefault="00FA474B" w:rsidP="00CB63B7">
      <w:pP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314442" w:rsidRPr="00A12ECE" w:rsidRDefault="00314442" w:rsidP="0031444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A12ECE">
        <w:rPr>
          <w:rFonts w:eastAsia="Calibri"/>
          <w:sz w:val="22"/>
          <w:szCs w:val="22"/>
        </w:rPr>
        <w:t xml:space="preserve">L’attività di Certificazione finale delle competenze è riconosciuta e certificata dal </w:t>
      </w:r>
      <w:r>
        <w:rPr>
          <w:rFonts w:eastAsia="Calibri"/>
          <w:b/>
          <w:sz w:val="22"/>
          <w:szCs w:val="22"/>
        </w:rPr>
        <w:t>POLITECNICO DI BARI e dalla NOMINA SRL</w:t>
      </w:r>
    </w:p>
    <w:p w:rsidR="00314442" w:rsidRDefault="00314442" w:rsidP="00314442">
      <w:pPr>
        <w:autoSpaceDE w:val="0"/>
        <w:rPr>
          <w:rFonts w:eastAsia="Calibri"/>
          <w:sz w:val="22"/>
          <w:szCs w:val="22"/>
        </w:rPr>
      </w:pPr>
      <w:r w:rsidRPr="00A12ECE">
        <w:rPr>
          <w:rFonts w:eastAsia="Calibri"/>
          <w:sz w:val="22"/>
          <w:szCs w:val="22"/>
        </w:rPr>
        <w:t>La certificazione finale ottenuta sarà utile per il riconoscimento delle competenze acquisite e certificabili nel Curriculum Vitae del volontario</w:t>
      </w:r>
    </w:p>
    <w:p w:rsidR="00314442" w:rsidRDefault="00314442" w:rsidP="00314442">
      <w:pPr>
        <w:autoSpaceDE w:val="0"/>
        <w:rPr>
          <w:rFonts w:eastAsia="Calibri"/>
          <w:b/>
          <w:color w:val="000000"/>
        </w:rPr>
      </w:pPr>
    </w:p>
    <w:p w:rsidR="00FA474B" w:rsidRDefault="00FA474B" w:rsidP="00CB63B7">
      <w:pPr>
        <w:autoSpaceDE w:val="0"/>
        <w:rPr>
          <w:b/>
        </w:rPr>
      </w:pPr>
      <w:r w:rsidRPr="00A2577C">
        <w:rPr>
          <w:b/>
        </w:rPr>
        <w:t xml:space="preserve">FORMAZIONE </w:t>
      </w:r>
      <w:r w:rsidR="00314442">
        <w:rPr>
          <w:b/>
        </w:rPr>
        <w:t xml:space="preserve">GENERALE E </w:t>
      </w:r>
      <w:r w:rsidRPr="00A2577C">
        <w:rPr>
          <w:b/>
        </w:rPr>
        <w:t>SPECIFICA DEI VOLONTARI: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>FORMAZIONE DEI VOLONTARI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>La formazione gene</w:t>
      </w:r>
      <w:r>
        <w:rPr>
          <w:b/>
          <w:sz w:val="22"/>
          <w:szCs w:val="22"/>
        </w:rPr>
        <w:t>rale sarà erogata nei primi</w:t>
      </w:r>
      <w:r w:rsidRPr="001C5F21">
        <w:rPr>
          <w:b/>
          <w:sz w:val="22"/>
          <w:szCs w:val="22"/>
        </w:rPr>
        <w:t xml:space="preserve"> 2 mesi</w:t>
      </w:r>
      <w:r>
        <w:rPr>
          <w:b/>
          <w:sz w:val="22"/>
          <w:szCs w:val="22"/>
        </w:rPr>
        <w:t>,</w:t>
      </w:r>
      <w:r w:rsidRPr="001C5F21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>comunque</w:t>
      </w:r>
      <w:r w:rsidRPr="001C5F21">
        <w:rPr>
          <w:b/>
          <w:sz w:val="22"/>
          <w:szCs w:val="22"/>
        </w:rPr>
        <w:t xml:space="preserve"> entro e non oltre il 180° giorno.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Tutte le attività avvengono a cura di un formatore accreditato.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Aula per massimo 25 persone, sedute, in forma circolare e/o semicircolare 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Tempi dalle 9.00 alle 18.00 o in alternativa dalle 9.00 alle 13.00 e dalle 14.00 alle 18.0.0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Modalità: frontale, circolare, esercitativa, a seconda dell’obiettivo e delle indicazioni delle Linee Guida della formazione generale.</w:t>
      </w:r>
    </w:p>
    <w:p w:rsidR="00314442" w:rsidRDefault="00314442" w:rsidP="00314442">
      <w:pPr>
        <w:jc w:val="center"/>
        <w:rPr>
          <w:b/>
        </w:rPr>
      </w:pPr>
    </w:p>
    <w:p w:rsidR="00314442" w:rsidRPr="001C5F21" w:rsidRDefault="00314442" w:rsidP="00314442">
      <w:pPr>
        <w:jc w:val="center"/>
        <w:rPr>
          <w:b/>
        </w:rPr>
      </w:pPr>
      <w:r w:rsidRPr="001C5F21">
        <w:rPr>
          <w:b/>
          <w:sz w:val="22"/>
          <w:szCs w:val="22"/>
        </w:rPr>
        <w:t>Responsabile per la Formazione</w:t>
      </w:r>
    </w:p>
    <w:p w:rsidR="00314442" w:rsidRPr="001C5F21" w:rsidRDefault="00314442" w:rsidP="00314442">
      <w:pPr>
        <w:jc w:val="center"/>
        <w:rPr>
          <w:b/>
        </w:rPr>
      </w:pPr>
    </w:p>
    <w:p w:rsidR="00314442" w:rsidRPr="001C5F21" w:rsidRDefault="00314442" w:rsidP="00314442">
      <w:pPr>
        <w:jc w:val="both"/>
        <w:rPr>
          <w:bCs/>
          <w:color w:val="000000"/>
        </w:rPr>
      </w:pPr>
      <w:r w:rsidRPr="001C5F21">
        <w:rPr>
          <w:b/>
          <w:bCs/>
          <w:color w:val="000000"/>
          <w:sz w:val="22"/>
          <w:szCs w:val="22"/>
        </w:rPr>
        <w:t xml:space="preserve">Dr. SELICATI MICHELE </w:t>
      </w:r>
      <w:r w:rsidRPr="001C5F21">
        <w:rPr>
          <w:bCs/>
          <w:color w:val="000000"/>
          <w:sz w:val="22"/>
          <w:szCs w:val="22"/>
        </w:rPr>
        <w:t>Formatore Accreditato</w:t>
      </w:r>
    </w:p>
    <w:p w:rsidR="00314442" w:rsidRDefault="00314442" w:rsidP="00314442">
      <w:pPr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</w:rPr>
      </w:pPr>
      <w:r w:rsidRPr="001C5F21">
        <w:rPr>
          <w:bCs/>
          <w:i/>
          <w:color w:val="000000"/>
          <w:sz w:val="22"/>
          <w:szCs w:val="22"/>
        </w:rPr>
        <w:lastRenderedPageBreak/>
        <w:t xml:space="preserve">Esperto nazionale del </w:t>
      </w:r>
      <w:r>
        <w:rPr>
          <w:bCs/>
          <w:i/>
          <w:color w:val="000000"/>
          <w:sz w:val="22"/>
          <w:szCs w:val="22"/>
        </w:rPr>
        <w:t>Servizio Civile</w:t>
      </w:r>
      <w:r w:rsidRPr="001C5F21">
        <w:rPr>
          <w:bCs/>
          <w:i/>
          <w:color w:val="000000"/>
          <w:sz w:val="22"/>
          <w:szCs w:val="22"/>
        </w:rPr>
        <w:t xml:space="preserve"> per conto della Università per Stranieri di Siena, per </w:t>
      </w:r>
      <w:r>
        <w:rPr>
          <w:bCs/>
          <w:i/>
          <w:color w:val="000000"/>
          <w:sz w:val="22"/>
          <w:szCs w:val="22"/>
        </w:rPr>
        <w:t>l</w:t>
      </w:r>
      <w:r w:rsidRPr="001C5F21">
        <w:rPr>
          <w:bCs/>
          <w:i/>
          <w:color w:val="000000"/>
          <w:sz w:val="22"/>
          <w:szCs w:val="22"/>
        </w:rPr>
        <w:t xml:space="preserve">'Università degli Studi di Bari, </w:t>
      </w:r>
      <w:r>
        <w:rPr>
          <w:bCs/>
          <w:i/>
          <w:color w:val="000000"/>
          <w:sz w:val="22"/>
          <w:szCs w:val="22"/>
        </w:rPr>
        <w:t xml:space="preserve">del Politecnico di Bari, </w:t>
      </w:r>
      <w:r w:rsidRPr="001C5F21">
        <w:rPr>
          <w:bCs/>
          <w:i/>
          <w:color w:val="000000"/>
          <w:sz w:val="22"/>
          <w:szCs w:val="22"/>
        </w:rPr>
        <w:t xml:space="preserve">consulente per </w:t>
      </w:r>
      <w:r>
        <w:rPr>
          <w:bCs/>
          <w:i/>
          <w:color w:val="000000"/>
          <w:sz w:val="22"/>
          <w:szCs w:val="22"/>
        </w:rPr>
        <w:t xml:space="preserve">Save The </w:t>
      </w:r>
      <w:proofErr w:type="spellStart"/>
      <w:r>
        <w:rPr>
          <w:bCs/>
          <w:i/>
          <w:color w:val="000000"/>
          <w:sz w:val="22"/>
          <w:szCs w:val="22"/>
        </w:rPr>
        <w:t>Children</w:t>
      </w:r>
      <w:proofErr w:type="spellEnd"/>
      <w:r>
        <w:rPr>
          <w:bCs/>
          <w:i/>
          <w:color w:val="000000"/>
          <w:sz w:val="22"/>
          <w:szCs w:val="22"/>
        </w:rPr>
        <w:t xml:space="preserve">, e </w:t>
      </w:r>
      <w:r w:rsidRPr="001C5F21">
        <w:rPr>
          <w:bCs/>
          <w:i/>
          <w:color w:val="000000"/>
          <w:sz w:val="22"/>
          <w:szCs w:val="22"/>
        </w:rPr>
        <w:t xml:space="preserve">il </w:t>
      </w:r>
      <w:proofErr w:type="spellStart"/>
      <w:r w:rsidRPr="001C5F21">
        <w:rPr>
          <w:bCs/>
          <w:i/>
          <w:color w:val="000000"/>
          <w:sz w:val="22"/>
          <w:szCs w:val="22"/>
        </w:rPr>
        <w:t>FormezPa</w:t>
      </w:r>
      <w:proofErr w:type="spellEnd"/>
      <w:r w:rsidRPr="001C5F21">
        <w:rPr>
          <w:bCs/>
          <w:i/>
          <w:color w:val="000000"/>
          <w:sz w:val="22"/>
          <w:szCs w:val="22"/>
        </w:rPr>
        <w:t xml:space="preserve">. </w:t>
      </w:r>
    </w:p>
    <w:p w:rsidR="00314442" w:rsidRPr="001C5F21" w:rsidRDefault="00314442" w:rsidP="00314442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1C5F21">
        <w:rPr>
          <w:bCs/>
          <w:i/>
          <w:color w:val="000000"/>
          <w:sz w:val="22"/>
          <w:szCs w:val="22"/>
        </w:rPr>
        <w:t xml:space="preserve">Ex Consulente della Presidenza del Consiglio dei Ministri Dipartimento Politiche della Famiglie e ex consulente del Dipartimento Relazioni Internazionali, </w:t>
      </w:r>
      <w:proofErr w:type="gramStart"/>
      <w:r w:rsidRPr="001C5F21">
        <w:rPr>
          <w:bCs/>
          <w:i/>
          <w:color w:val="000000"/>
          <w:sz w:val="22"/>
          <w:szCs w:val="22"/>
        </w:rPr>
        <w:t>Cooperazione  e</w:t>
      </w:r>
      <w:proofErr w:type="gramEnd"/>
      <w:r w:rsidRPr="001C5F21">
        <w:rPr>
          <w:bCs/>
          <w:i/>
          <w:color w:val="000000"/>
          <w:sz w:val="22"/>
          <w:szCs w:val="22"/>
        </w:rPr>
        <w:t xml:space="preserve"> Volontariato della Protezione Civile. 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Cs/>
          <w:i/>
          <w:color w:val="000000"/>
          <w:sz w:val="22"/>
          <w:szCs w:val="22"/>
        </w:rPr>
        <w:t xml:space="preserve">Laurea in Filosofia; Master </w:t>
      </w:r>
      <w:proofErr w:type="spellStart"/>
      <w:r w:rsidRPr="001C5F21">
        <w:rPr>
          <w:bCs/>
          <w:i/>
          <w:color w:val="000000"/>
          <w:sz w:val="22"/>
          <w:szCs w:val="22"/>
        </w:rPr>
        <w:t>Asvi</w:t>
      </w:r>
      <w:proofErr w:type="spellEnd"/>
      <w:r w:rsidRPr="001C5F21">
        <w:rPr>
          <w:bCs/>
          <w:i/>
          <w:color w:val="000000"/>
          <w:sz w:val="22"/>
          <w:szCs w:val="22"/>
        </w:rPr>
        <w:t xml:space="preserve"> Cooperazione Internazionale ed </w:t>
      </w:r>
      <w:proofErr w:type="spellStart"/>
      <w:r w:rsidRPr="001C5F21">
        <w:rPr>
          <w:bCs/>
          <w:i/>
          <w:color w:val="000000"/>
          <w:sz w:val="22"/>
          <w:szCs w:val="22"/>
        </w:rPr>
        <w:t>Europrogettazione</w:t>
      </w:r>
      <w:proofErr w:type="spellEnd"/>
      <w:r w:rsidRPr="001C5F21">
        <w:rPr>
          <w:bCs/>
          <w:i/>
          <w:color w:val="000000"/>
          <w:sz w:val="22"/>
          <w:szCs w:val="22"/>
        </w:rPr>
        <w:t>. Docente di Project Management.</w:t>
      </w:r>
      <w:r>
        <w:rPr>
          <w:bCs/>
          <w:i/>
          <w:color w:val="000000"/>
          <w:sz w:val="22"/>
          <w:szCs w:val="22"/>
        </w:rPr>
        <w:t xml:space="preserve"> Amministratore delegato di Nomina </w:t>
      </w:r>
      <w:proofErr w:type="spellStart"/>
      <w:r>
        <w:rPr>
          <w:bCs/>
          <w:i/>
          <w:color w:val="000000"/>
          <w:sz w:val="22"/>
          <w:szCs w:val="22"/>
        </w:rPr>
        <w:t>srl</w:t>
      </w:r>
      <w:proofErr w:type="spellEnd"/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Per quanto riguarda la definizione dei contenuti della formazione generale dei volontari, si farà riferimento a quanto previsto dalle Nuove “Linee guida della formazione generale dei giovani in </w:t>
      </w:r>
      <w:r>
        <w:rPr>
          <w:sz w:val="22"/>
          <w:szCs w:val="22"/>
        </w:rPr>
        <w:t>Servizio Civile Nazionale</w:t>
      </w:r>
      <w:r w:rsidRPr="001C5F21">
        <w:rPr>
          <w:sz w:val="22"/>
          <w:szCs w:val="22"/>
        </w:rPr>
        <w:t xml:space="preserve">” 2013 che vanno ad integrare quelle elaborate nell’anno 2006 in ottemperanza a quanto previsto dall’art.11 comma 3 del D. </w:t>
      </w:r>
      <w:proofErr w:type="spellStart"/>
      <w:r w:rsidRPr="001C5F21">
        <w:rPr>
          <w:sz w:val="22"/>
          <w:szCs w:val="22"/>
        </w:rPr>
        <w:t>Lgs</w:t>
      </w:r>
      <w:proofErr w:type="spellEnd"/>
      <w:r w:rsidRPr="001C5F21">
        <w:rPr>
          <w:sz w:val="22"/>
          <w:szCs w:val="22"/>
        </w:rPr>
        <w:t xml:space="preserve"> 5 aprile 2002, n.77.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La formazione generale si svolge prevalentemente nel quadro di situazioni di apprendimento strutturate e formali quali sono quelle all’interno di un’aula. La metodologia didattica in questo caso è orientata alla trasmissione, attraverso il metodo espositivo, di conoscenze e informazioni che, successivamente, trovano nella discussione in aula momenti di verifica e di approfondimento.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La formazione generale consisterà in un percorso comune a tutti i giovani avviati al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con lo stesso bando e avrà come contenuto generale l'elaborazione e la contestualizzazione sia dell'esperienza di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sia dell'identità sociale del volontario, in relazione ai principi normativi e ai progetti da realizzare.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In particolare, i contenuti della formazione generale saranno indirizzati a: </w:t>
      </w:r>
    </w:p>
    <w:p w:rsidR="00314442" w:rsidRPr="001C5F21" w:rsidRDefault="00314442" w:rsidP="00314442">
      <w:pPr>
        <w:numPr>
          <w:ilvl w:val="0"/>
          <w:numId w:val="6"/>
        </w:numPr>
        <w:jc w:val="both"/>
      </w:pPr>
      <w:proofErr w:type="gramStart"/>
      <w:r w:rsidRPr="001C5F21">
        <w:rPr>
          <w:sz w:val="22"/>
          <w:szCs w:val="22"/>
        </w:rPr>
        <w:t>esplicitare</w:t>
      </w:r>
      <w:proofErr w:type="gramEnd"/>
      <w:r w:rsidRPr="001C5F21">
        <w:rPr>
          <w:sz w:val="22"/>
          <w:szCs w:val="22"/>
        </w:rPr>
        <w:t xml:space="preserve"> e confrontare le motivazioni della scelta di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e le attese dei volontari; </w:t>
      </w:r>
    </w:p>
    <w:p w:rsidR="00314442" w:rsidRPr="001C5F21" w:rsidRDefault="00314442" w:rsidP="00314442">
      <w:pPr>
        <w:numPr>
          <w:ilvl w:val="0"/>
          <w:numId w:val="6"/>
        </w:numPr>
        <w:jc w:val="both"/>
      </w:pPr>
      <w:proofErr w:type="gramStart"/>
      <w:r w:rsidRPr="001C5F21">
        <w:rPr>
          <w:sz w:val="22"/>
          <w:szCs w:val="22"/>
        </w:rPr>
        <w:t>delineare</w:t>
      </w:r>
      <w:proofErr w:type="gramEnd"/>
      <w:r w:rsidRPr="001C5F21">
        <w:rPr>
          <w:sz w:val="22"/>
          <w:szCs w:val="22"/>
        </w:rPr>
        <w:t xml:space="preserve"> l'evoluzione del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come contenitore istituzionale di cittadinanza attiva, acclarandone continuità e discontinuità in una prospettiva storica; </w:t>
      </w:r>
    </w:p>
    <w:p w:rsidR="00314442" w:rsidRPr="001C5F21" w:rsidRDefault="00314442" w:rsidP="00314442">
      <w:pPr>
        <w:numPr>
          <w:ilvl w:val="0"/>
          <w:numId w:val="6"/>
        </w:numPr>
        <w:jc w:val="both"/>
      </w:pPr>
      <w:proofErr w:type="gramStart"/>
      <w:r w:rsidRPr="001C5F21">
        <w:rPr>
          <w:sz w:val="22"/>
          <w:szCs w:val="22"/>
        </w:rPr>
        <w:t>ricondurre</w:t>
      </w:r>
      <w:proofErr w:type="gramEnd"/>
      <w:r w:rsidRPr="001C5F21">
        <w:rPr>
          <w:sz w:val="22"/>
          <w:szCs w:val="22"/>
        </w:rPr>
        <w:t xml:space="preserve"> la scelta individuale di servizio ad una storia collettiva; </w:t>
      </w:r>
    </w:p>
    <w:p w:rsidR="00314442" w:rsidRPr="001C5F21" w:rsidRDefault="00314442" w:rsidP="00314442">
      <w:pPr>
        <w:numPr>
          <w:ilvl w:val="0"/>
          <w:numId w:val="6"/>
        </w:numPr>
        <w:jc w:val="both"/>
      </w:pPr>
      <w:proofErr w:type="gramStart"/>
      <w:r w:rsidRPr="001C5F21">
        <w:rPr>
          <w:sz w:val="22"/>
          <w:szCs w:val="22"/>
        </w:rPr>
        <w:t>illustrare</w:t>
      </w:r>
      <w:proofErr w:type="gramEnd"/>
      <w:r w:rsidRPr="001C5F21">
        <w:rPr>
          <w:sz w:val="22"/>
          <w:szCs w:val="22"/>
        </w:rPr>
        <w:t xml:space="preserve"> il contesto - legislativo, culturale, sociale, istituzionale, progettuale, organizzativo - in cui si svolge il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; </w:t>
      </w:r>
    </w:p>
    <w:p w:rsidR="00314442" w:rsidRPr="001C5F21" w:rsidRDefault="00314442" w:rsidP="00314442">
      <w:pPr>
        <w:numPr>
          <w:ilvl w:val="0"/>
          <w:numId w:val="6"/>
        </w:numPr>
        <w:jc w:val="both"/>
      </w:pPr>
      <w:proofErr w:type="gramStart"/>
      <w:r w:rsidRPr="001C5F21">
        <w:rPr>
          <w:sz w:val="22"/>
          <w:szCs w:val="22"/>
        </w:rPr>
        <w:t>evidenziare</w:t>
      </w:r>
      <w:proofErr w:type="gramEnd"/>
      <w:r w:rsidRPr="001C5F21">
        <w:rPr>
          <w:sz w:val="22"/>
          <w:szCs w:val="22"/>
        </w:rPr>
        <w:t xml:space="preserve"> ed elaborare la dimensione della partecipazione alla società civile attraverso la scelta di un'esperienza istituzionale; </w:t>
      </w:r>
    </w:p>
    <w:p w:rsidR="00314442" w:rsidRPr="001C5F21" w:rsidRDefault="00314442" w:rsidP="00314442">
      <w:pPr>
        <w:numPr>
          <w:ilvl w:val="0"/>
          <w:numId w:val="6"/>
        </w:numPr>
        <w:jc w:val="both"/>
      </w:pPr>
      <w:proofErr w:type="gramStart"/>
      <w:r w:rsidRPr="001C5F21">
        <w:rPr>
          <w:sz w:val="22"/>
          <w:szCs w:val="22"/>
        </w:rPr>
        <w:t>fornire</w:t>
      </w:r>
      <w:proofErr w:type="gramEnd"/>
      <w:r w:rsidRPr="001C5F21">
        <w:rPr>
          <w:sz w:val="22"/>
          <w:szCs w:val="22"/>
        </w:rPr>
        <w:t xml:space="preserve"> spunti per analizzare il proprio progetto di servizio; </w:t>
      </w:r>
    </w:p>
    <w:p w:rsidR="00314442" w:rsidRPr="001C5F21" w:rsidRDefault="00314442" w:rsidP="00314442">
      <w:pPr>
        <w:numPr>
          <w:ilvl w:val="0"/>
          <w:numId w:val="6"/>
        </w:numPr>
        <w:jc w:val="both"/>
      </w:pPr>
      <w:proofErr w:type="gramStart"/>
      <w:r w:rsidRPr="001C5F21">
        <w:rPr>
          <w:sz w:val="22"/>
          <w:szCs w:val="22"/>
        </w:rPr>
        <w:t>favorire</w:t>
      </w:r>
      <w:proofErr w:type="gramEnd"/>
      <w:r w:rsidRPr="001C5F21">
        <w:rPr>
          <w:sz w:val="22"/>
          <w:szCs w:val="22"/>
        </w:rPr>
        <w:t xml:space="preserve"> la percezione del volontario come individuo inserito in un'organizzazione. 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I contenuti della formazione generale si articoleranno nell’ambito </w:t>
      </w:r>
      <w:proofErr w:type="gramStart"/>
      <w:r w:rsidRPr="001C5F21">
        <w:rPr>
          <w:sz w:val="22"/>
          <w:szCs w:val="22"/>
        </w:rPr>
        <w:t>di  moduli</w:t>
      </w:r>
      <w:proofErr w:type="gramEnd"/>
      <w:r w:rsidRPr="001C5F21">
        <w:rPr>
          <w:sz w:val="22"/>
          <w:szCs w:val="22"/>
        </w:rPr>
        <w:t xml:space="preserve"> didattici.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La formazione generale avrà una durata di </w:t>
      </w:r>
      <w:r w:rsidRPr="001C5F21">
        <w:rPr>
          <w:b/>
          <w:sz w:val="22"/>
          <w:szCs w:val="22"/>
        </w:rPr>
        <w:t>n. 42 ore</w:t>
      </w:r>
      <w:r w:rsidRPr="001C5F21">
        <w:rPr>
          <w:sz w:val="22"/>
          <w:szCs w:val="22"/>
        </w:rPr>
        <w:t xml:space="preserve"> per un massimo di 25 volontari </w:t>
      </w:r>
      <w:proofErr w:type="gramStart"/>
      <w:r w:rsidRPr="001C5F21">
        <w:rPr>
          <w:sz w:val="22"/>
          <w:szCs w:val="22"/>
        </w:rPr>
        <w:t>( con</w:t>
      </w:r>
      <w:proofErr w:type="gramEnd"/>
      <w:r w:rsidRPr="001C5F21">
        <w:rPr>
          <w:sz w:val="22"/>
          <w:szCs w:val="22"/>
        </w:rPr>
        <w:t xml:space="preserve"> deroga a 28)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Saranno inseriti altri formatori o esperti della materia, ma con in aula la presenza del responsabile del sistema della formazione generale.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>FORMAZIONE GENERALE</w:t>
      </w:r>
    </w:p>
    <w:p w:rsidR="00314442" w:rsidRPr="001C5F21" w:rsidRDefault="00314442" w:rsidP="00314442">
      <w:pPr>
        <w:jc w:val="both"/>
        <w:rPr>
          <w:b/>
        </w:rPr>
      </w:pPr>
    </w:p>
    <w:p w:rsidR="00314442" w:rsidRPr="001C5F21" w:rsidRDefault="00314442" w:rsidP="00314442">
      <w:pPr>
        <w:jc w:val="both"/>
        <w:rPr>
          <w:b/>
        </w:rPr>
      </w:pPr>
      <w:proofErr w:type="spellStart"/>
      <w:r w:rsidRPr="001C5F21">
        <w:rPr>
          <w:b/>
          <w:sz w:val="22"/>
          <w:szCs w:val="22"/>
        </w:rPr>
        <w:t>Macroaree</w:t>
      </w:r>
      <w:proofErr w:type="spellEnd"/>
      <w:r w:rsidRPr="001C5F21">
        <w:rPr>
          <w:b/>
          <w:sz w:val="22"/>
          <w:szCs w:val="22"/>
        </w:rPr>
        <w:t xml:space="preserve"> e moduli formativi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numPr>
          <w:ilvl w:val="0"/>
          <w:numId w:val="9"/>
        </w:numPr>
        <w:jc w:val="both"/>
        <w:rPr>
          <w:b/>
        </w:rPr>
      </w:pPr>
      <w:r w:rsidRPr="001C5F21">
        <w:rPr>
          <w:b/>
          <w:sz w:val="22"/>
          <w:szCs w:val="22"/>
        </w:rPr>
        <w:t xml:space="preserve">Valori e identità del </w:t>
      </w:r>
      <w:proofErr w:type="spellStart"/>
      <w:r w:rsidRPr="001C5F21">
        <w:rPr>
          <w:b/>
          <w:sz w:val="22"/>
          <w:szCs w:val="22"/>
        </w:rPr>
        <w:t>Scn</w:t>
      </w:r>
      <w:proofErr w:type="spellEnd"/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t>l’identità</w:t>
      </w:r>
      <w:proofErr w:type="gramEnd"/>
      <w:r w:rsidRPr="001C5F21">
        <w:rPr>
          <w:sz w:val="22"/>
          <w:szCs w:val="22"/>
        </w:rPr>
        <w:t xml:space="preserve"> del gruppo in formazione e patto formativo</w:t>
      </w:r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t>dall’obiezione</w:t>
      </w:r>
      <w:proofErr w:type="gramEnd"/>
      <w:r w:rsidRPr="001C5F21">
        <w:rPr>
          <w:sz w:val="22"/>
          <w:szCs w:val="22"/>
        </w:rPr>
        <w:t xml:space="preserve"> di coscienza al SCN</w:t>
      </w:r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t>il</w:t>
      </w:r>
      <w:proofErr w:type="gramEnd"/>
      <w:r w:rsidRPr="001C5F21">
        <w:rPr>
          <w:sz w:val="22"/>
          <w:szCs w:val="22"/>
        </w:rPr>
        <w:t xml:space="preserve"> dovere di difesa della Patria – difesa civile non armata e nonviolenza</w:t>
      </w:r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t>la</w:t>
      </w:r>
      <w:proofErr w:type="gramEnd"/>
      <w:r w:rsidRPr="001C5F21">
        <w:rPr>
          <w:sz w:val="22"/>
          <w:szCs w:val="22"/>
        </w:rPr>
        <w:t xml:space="preserve"> normativa vigente e la Carta di impegno etico.</w:t>
      </w:r>
    </w:p>
    <w:p w:rsidR="00314442" w:rsidRPr="001C5F21" w:rsidRDefault="00314442" w:rsidP="00314442">
      <w:pPr>
        <w:numPr>
          <w:ilvl w:val="0"/>
          <w:numId w:val="9"/>
        </w:numPr>
        <w:jc w:val="both"/>
        <w:rPr>
          <w:b/>
        </w:rPr>
      </w:pPr>
      <w:r w:rsidRPr="001C5F21">
        <w:rPr>
          <w:b/>
          <w:sz w:val="22"/>
          <w:szCs w:val="22"/>
        </w:rPr>
        <w:t>La cittadinanza attiva</w:t>
      </w:r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t>la</w:t>
      </w:r>
      <w:proofErr w:type="gramEnd"/>
      <w:r w:rsidRPr="001C5F21">
        <w:rPr>
          <w:sz w:val="22"/>
          <w:szCs w:val="22"/>
        </w:rPr>
        <w:t xml:space="preserve"> formazione civica</w:t>
      </w:r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lastRenderedPageBreak/>
        <w:t>le</w:t>
      </w:r>
      <w:proofErr w:type="gramEnd"/>
      <w:r w:rsidRPr="001C5F21">
        <w:rPr>
          <w:sz w:val="22"/>
          <w:szCs w:val="22"/>
        </w:rPr>
        <w:t xml:space="preserve"> forme di cittadinanza</w:t>
      </w:r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t>la</w:t>
      </w:r>
      <w:proofErr w:type="gramEnd"/>
      <w:r w:rsidRPr="001C5F21">
        <w:rPr>
          <w:sz w:val="22"/>
          <w:szCs w:val="22"/>
        </w:rPr>
        <w:t xml:space="preserve"> protezione civile</w:t>
      </w:r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t>la</w:t>
      </w:r>
      <w:proofErr w:type="gramEnd"/>
      <w:r w:rsidRPr="001C5F21">
        <w:rPr>
          <w:sz w:val="22"/>
          <w:szCs w:val="22"/>
        </w:rPr>
        <w:t xml:space="preserve"> rappresentanza dei volontari nel </w:t>
      </w:r>
      <w:r>
        <w:rPr>
          <w:sz w:val="22"/>
          <w:szCs w:val="22"/>
        </w:rPr>
        <w:t>Servizio Civile</w:t>
      </w:r>
    </w:p>
    <w:p w:rsidR="00314442" w:rsidRPr="001C5F21" w:rsidRDefault="00314442" w:rsidP="00314442">
      <w:pPr>
        <w:numPr>
          <w:ilvl w:val="0"/>
          <w:numId w:val="9"/>
        </w:numPr>
        <w:jc w:val="both"/>
        <w:rPr>
          <w:b/>
        </w:rPr>
      </w:pPr>
      <w:proofErr w:type="gramStart"/>
      <w:r w:rsidRPr="001C5F21">
        <w:rPr>
          <w:b/>
          <w:sz w:val="22"/>
          <w:szCs w:val="22"/>
        </w:rPr>
        <w:t>il</w:t>
      </w:r>
      <w:proofErr w:type="gramEnd"/>
      <w:r w:rsidRPr="001C5F21">
        <w:rPr>
          <w:b/>
          <w:sz w:val="22"/>
          <w:szCs w:val="22"/>
        </w:rPr>
        <w:t xml:space="preserve"> giovane volontario nel sistema del </w:t>
      </w:r>
      <w:r>
        <w:rPr>
          <w:b/>
          <w:sz w:val="22"/>
          <w:szCs w:val="22"/>
        </w:rPr>
        <w:t>Servizio Civile</w:t>
      </w:r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t>presentazione</w:t>
      </w:r>
      <w:proofErr w:type="gramEnd"/>
      <w:r w:rsidRPr="001C5F21">
        <w:rPr>
          <w:sz w:val="22"/>
          <w:szCs w:val="22"/>
        </w:rPr>
        <w:t xml:space="preserve"> dell’Ente</w:t>
      </w:r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t>il</w:t>
      </w:r>
      <w:proofErr w:type="gramEnd"/>
      <w:r w:rsidRPr="001C5F21">
        <w:rPr>
          <w:sz w:val="22"/>
          <w:szCs w:val="22"/>
        </w:rPr>
        <w:t xml:space="preserve"> lavoro per progetti</w:t>
      </w:r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t>l’organizzazione</w:t>
      </w:r>
      <w:proofErr w:type="gramEnd"/>
      <w:r w:rsidRPr="001C5F21">
        <w:rPr>
          <w:sz w:val="22"/>
          <w:szCs w:val="22"/>
        </w:rPr>
        <w:t xml:space="preserve"> del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e le sue figure</w:t>
      </w:r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t>disciplina</w:t>
      </w:r>
      <w:proofErr w:type="gramEnd"/>
      <w:r w:rsidRPr="001C5F21">
        <w:rPr>
          <w:sz w:val="22"/>
          <w:szCs w:val="22"/>
        </w:rPr>
        <w:t xml:space="preserve"> dei rapporti tra enti e volontari del </w:t>
      </w:r>
      <w:r>
        <w:rPr>
          <w:sz w:val="22"/>
          <w:szCs w:val="22"/>
        </w:rPr>
        <w:t>Servizio Civile Nazionale</w:t>
      </w:r>
    </w:p>
    <w:p w:rsidR="00314442" w:rsidRPr="001C5F21" w:rsidRDefault="00314442" w:rsidP="00314442">
      <w:pPr>
        <w:numPr>
          <w:ilvl w:val="1"/>
          <w:numId w:val="9"/>
        </w:numPr>
        <w:jc w:val="both"/>
      </w:pPr>
      <w:proofErr w:type="gramStart"/>
      <w:r w:rsidRPr="001C5F21">
        <w:rPr>
          <w:sz w:val="22"/>
          <w:szCs w:val="22"/>
        </w:rPr>
        <w:t>comunicazione</w:t>
      </w:r>
      <w:proofErr w:type="gramEnd"/>
      <w:r w:rsidRPr="001C5F21">
        <w:rPr>
          <w:sz w:val="22"/>
          <w:szCs w:val="22"/>
        </w:rPr>
        <w:t xml:space="preserve"> interpersonale e gestione dei conflitti.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>Moduli e ripartizione delle 42 ore di lezioni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1898"/>
        <w:gridCol w:w="1483"/>
        <w:gridCol w:w="1980"/>
      </w:tblGrid>
      <w:tr w:rsidR="00314442" w:rsidRPr="001C5F21" w:rsidTr="00314442">
        <w:tc>
          <w:tcPr>
            <w:tcW w:w="2633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Nome</w:t>
            </w:r>
          </w:p>
        </w:tc>
        <w:tc>
          <w:tcPr>
            <w:tcW w:w="1898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Frontale</w:t>
            </w:r>
          </w:p>
        </w:tc>
        <w:tc>
          <w:tcPr>
            <w:tcW w:w="1483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Tecniche</w:t>
            </w:r>
          </w:p>
        </w:tc>
        <w:tc>
          <w:tcPr>
            <w:tcW w:w="1980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Totale ore</w:t>
            </w:r>
          </w:p>
        </w:tc>
      </w:tr>
      <w:tr w:rsidR="00314442" w:rsidRPr="001C5F21" w:rsidTr="00314442">
        <w:tc>
          <w:tcPr>
            <w:tcW w:w="2633" w:type="dxa"/>
          </w:tcPr>
          <w:p w:rsidR="00314442" w:rsidRPr="001C5F21" w:rsidRDefault="00314442" w:rsidP="00314442">
            <w:r w:rsidRPr="001C5F21">
              <w:rPr>
                <w:sz w:val="22"/>
                <w:szCs w:val="22"/>
              </w:rPr>
              <w:t>L'identità del gruppo in formazione</w:t>
            </w:r>
          </w:p>
        </w:tc>
        <w:tc>
          <w:tcPr>
            <w:tcW w:w="1898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1</w:t>
            </w:r>
          </w:p>
        </w:tc>
        <w:tc>
          <w:tcPr>
            <w:tcW w:w="1483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2</w:t>
            </w:r>
          </w:p>
        </w:tc>
      </w:tr>
      <w:tr w:rsidR="00314442" w:rsidRPr="001C5F21" w:rsidTr="00314442">
        <w:tc>
          <w:tcPr>
            <w:tcW w:w="2633" w:type="dxa"/>
          </w:tcPr>
          <w:p w:rsidR="00314442" w:rsidRPr="001C5F21" w:rsidRDefault="00314442" w:rsidP="00314442">
            <w:proofErr w:type="spellStart"/>
            <w:r w:rsidRPr="001C5F21">
              <w:rPr>
                <w:sz w:val="22"/>
                <w:szCs w:val="22"/>
              </w:rPr>
              <w:t>Odc</w:t>
            </w:r>
            <w:proofErr w:type="spellEnd"/>
            <w:r w:rsidRPr="001C5F21">
              <w:rPr>
                <w:sz w:val="22"/>
                <w:szCs w:val="22"/>
              </w:rPr>
              <w:t xml:space="preserve"> e Snc</w:t>
            </w:r>
          </w:p>
        </w:tc>
        <w:tc>
          <w:tcPr>
            <w:tcW w:w="1898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4</w:t>
            </w:r>
          </w:p>
        </w:tc>
      </w:tr>
      <w:tr w:rsidR="00314442" w:rsidRPr="001C5F21" w:rsidTr="00314442">
        <w:tc>
          <w:tcPr>
            <w:tcW w:w="2633" w:type="dxa"/>
          </w:tcPr>
          <w:p w:rsidR="00314442" w:rsidRPr="001C5F21" w:rsidRDefault="00314442" w:rsidP="00314442">
            <w:r w:rsidRPr="001C5F21">
              <w:rPr>
                <w:sz w:val="22"/>
                <w:szCs w:val="22"/>
              </w:rPr>
              <w:t>Ente</w:t>
            </w:r>
          </w:p>
        </w:tc>
        <w:tc>
          <w:tcPr>
            <w:tcW w:w="1898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4</w:t>
            </w:r>
          </w:p>
        </w:tc>
      </w:tr>
      <w:tr w:rsidR="00314442" w:rsidRPr="001C5F21" w:rsidTr="00314442">
        <w:tc>
          <w:tcPr>
            <w:tcW w:w="2633" w:type="dxa"/>
          </w:tcPr>
          <w:p w:rsidR="00314442" w:rsidRPr="001C5F21" w:rsidRDefault="00314442" w:rsidP="00314442">
            <w:r w:rsidRPr="001C5F21">
              <w:rPr>
                <w:sz w:val="22"/>
                <w:szCs w:val="22"/>
              </w:rPr>
              <w:t>Difesa della Patria</w:t>
            </w:r>
          </w:p>
        </w:tc>
        <w:tc>
          <w:tcPr>
            <w:tcW w:w="1898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4</w:t>
            </w:r>
          </w:p>
        </w:tc>
      </w:tr>
      <w:tr w:rsidR="00314442" w:rsidRPr="001C5F21" w:rsidTr="00314442">
        <w:tc>
          <w:tcPr>
            <w:tcW w:w="2633" w:type="dxa"/>
          </w:tcPr>
          <w:p w:rsidR="00314442" w:rsidRPr="001C5F21" w:rsidRDefault="00314442" w:rsidP="00314442">
            <w:r w:rsidRPr="001C5F21">
              <w:rPr>
                <w:sz w:val="22"/>
                <w:szCs w:val="22"/>
              </w:rPr>
              <w:t>Difesa Civile</w:t>
            </w:r>
          </w:p>
        </w:tc>
        <w:tc>
          <w:tcPr>
            <w:tcW w:w="1898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1</w:t>
            </w:r>
          </w:p>
        </w:tc>
        <w:tc>
          <w:tcPr>
            <w:tcW w:w="1483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2</w:t>
            </w:r>
          </w:p>
        </w:tc>
      </w:tr>
      <w:tr w:rsidR="00314442" w:rsidRPr="001C5F21" w:rsidTr="00314442">
        <w:tc>
          <w:tcPr>
            <w:tcW w:w="2633" w:type="dxa"/>
          </w:tcPr>
          <w:p w:rsidR="00314442" w:rsidRPr="001C5F21" w:rsidRDefault="00314442" w:rsidP="00314442">
            <w:r w:rsidRPr="001C5F21">
              <w:rPr>
                <w:sz w:val="22"/>
                <w:szCs w:val="22"/>
              </w:rPr>
              <w:t>Protezione Civile</w:t>
            </w:r>
          </w:p>
        </w:tc>
        <w:tc>
          <w:tcPr>
            <w:tcW w:w="1898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4</w:t>
            </w:r>
          </w:p>
        </w:tc>
      </w:tr>
      <w:tr w:rsidR="00314442" w:rsidRPr="001C5F21" w:rsidTr="00314442">
        <w:tc>
          <w:tcPr>
            <w:tcW w:w="2633" w:type="dxa"/>
          </w:tcPr>
          <w:p w:rsidR="00314442" w:rsidRPr="001C5F21" w:rsidRDefault="00314442" w:rsidP="00314442">
            <w:r w:rsidRPr="001C5F21">
              <w:rPr>
                <w:sz w:val="22"/>
                <w:szCs w:val="22"/>
              </w:rPr>
              <w:t>Cittadinanza attiva</w:t>
            </w:r>
          </w:p>
        </w:tc>
        <w:tc>
          <w:tcPr>
            <w:tcW w:w="1898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4</w:t>
            </w:r>
          </w:p>
        </w:tc>
      </w:tr>
      <w:tr w:rsidR="00314442" w:rsidRPr="001C5F21" w:rsidTr="00314442">
        <w:tc>
          <w:tcPr>
            <w:tcW w:w="2633" w:type="dxa"/>
          </w:tcPr>
          <w:p w:rsidR="00314442" w:rsidRPr="001C5F21" w:rsidRDefault="00314442" w:rsidP="00314442">
            <w:r w:rsidRPr="001C5F21">
              <w:rPr>
                <w:sz w:val="22"/>
                <w:szCs w:val="22"/>
              </w:rPr>
              <w:t xml:space="preserve">Normativa SCN </w:t>
            </w:r>
            <w:proofErr w:type="spellStart"/>
            <w:r w:rsidRPr="001C5F21">
              <w:rPr>
                <w:sz w:val="22"/>
                <w:szCs w:val="22"/>
              </w:rPr>
              <w:t>ass</w:t>
            </w:r>
            <w:proofErr w:type="spellEnd"/>
            <w:r w:rsidRPr="001C5F21">
              <w:rPr>
                <w:sz w:val="22"/>
                <w:szCs w:val="22"/>
              </w:rPr>
              <w:t>.</w:t>
            </w:r>
          </w:p>
        </w:tc>
        <w:tc>
          <w:tcPr>
            <w:tcW w:w="1898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6</w:t>
            </w:r>
          </w:p>
        </w:tc>
        <w:tc>
          <w:tcPr>
            <w:tcW w:w="1483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6</w:t>
            </w:r>
          </w:p>
        </w:tc>
      </w:tr>
      <w:tr w:rsidR="00314442" w:rsidRPr="001C5F21" w:rsidTr="00314442">
        <w:tc>
          <w:tcPr>
            <w:tcW w:w="2633" w:type="dxa"/>
          </w:tcPr>
          <w:p w:rsidR="00314442" w:rsidRPr="001C5F21" w:rsidRDefault="00314442" w:rsidP="00314442">
            <w:r w:rsidRPr="001C5F21">
              <w:rPr>
                <w:sz w:val="22"/>
                <w:szCs w:val="22"/>
              </w:rPr>
              <w:t>Diritti e Doveri</w:t>
            </w:r>
          </w:p>
        </w:tc>
        <w:tc>
          <w:tcPr>
            <w:tcW w:w="1898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4</w:t>
            </w:r>
          </w:p>
        </w:tc>
      </w:tr>
      <w:tr w:rsidR="00314442" w:rsidRPr="001C5F21" w:rsidTr="00314442">
        <w:tc>
          <w:tcPr>
            <w:tcW w:w="2633" w:type="dxa"/>
          </w:tcPr>
          <w:p w:rsidR="00314442" w:rsidRPr="001C5F21" w:rsidRDefault="00314442" w:rsidP="00314442">
            <w:r w:rsidRPr="001C5F21">
              <w:rPr>
                <w:sz w:val="22"/>
                <w:szCs w:val="22"/>
              </w:rPr>
              <w:t>Lavoro per Progetti</w:t>
            </w:r>
          </w:p>
        </w:tc>
        <w:tc>
          <w:tcPr>
            <w:tcW w:w="1898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314442" w:rsidRPr="001C5F21" w:rsidRDefault="00314442" w:rsidP="00314442">
            <w:pPr>
              <w:jc w:val="both"/>
            </w:pPr>
            <w:r w:rsidRPr="001C5F21">
              <w:rPr>
                <w:sz w:val="22"/>
                <w:szCs w:val="22"/>
              </w:rPr>
              <w:t>8</w:t>
            </w:r>
          </w:p>
        </w:tc>
      </w:tr>
    </w:tbl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Nello specifico i moduli saranno dettagliati come segue: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AREA VALORI E IDENTITA’ DEL </w:t>
      </w:r>
      <w:r>
        <w:rPr>
          <w:b/>
          <w:sz w:val="22"/>
          <w:szCs w:val="22"/>
        </w:rPr>
        <w:t>SERVIZIO CIVILE</w:t>
      </w:r>
    </w:p>
    <w:p w:rsidR="00314442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>MODULO I</w:t>
      </w:r>
      <w:r w:rsidRPr="001C5F21">
        <w:rPr>
          <w:sz w:val="22"/>
          <w:szCs w:val="22"/>
        </w:rPr>
        <w:t xml:space="preserve"> - </w:t>
      </w:r>
      <w:r w:rsidRPr="001C5F21">
        <w:rPr>
          <w:b/>
          <w:sz w:val="22"/>
          <w:szCs w:val="22"/>
        </w:rPr>
        <w:t xml:space="preserve">L’identità del gruppo in </w:t>
      </w:r>
      <w:proofErr w:type="gramStart"/>
      <w:r w:rsidRPr="001C5F21">
        <w:rPr>
          <w:b/>
          <w:sz w:val="22"/>
          <w:szCs w:val="22"/>
        </w:rPr>
        <w:t>formazione  (</w:t>
      </w:r>
      <w:proofErr w:type="gramEnd"/>
      <w:r w:rsidRPr="001C5F21">
        <w:rPr>
          <w:b/>
          <w:sz w:val="22"/>
          <w:szCs w:val="22"/>
        </w:rPr>
        <w:t xml:space="preserve"> 2 ore)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Docente: Dr. Michele </w:t>
      </w:r>
      <w:proofErr w:type="spellStart"/>
      <w:r w:rsidRPr="001C5F21">
        <w:rPr>
          <w:b/>
          <w:sz w:val="22"/>
          <w:szCs w:val="22"/>
        </w:rPr>
        <w:t>Selicati</w:t>
      </w:r>
      <w:proofErr w:type="spellEnd"/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Contenuti:</w:t>
      </w:r>
    </w:p>
    <w:p w:rsidR="00314442" w:rsidRPr="001C5F21" w:rsidRDefault="00314442" w:rsidP="00314442">
      <w:pPr>
        <w:numPr>
          <w:ilvl w:val="0"/>
          <w:numId w:val="11"/>
        </w:numPr>
        <w:jc w:val="both"/>
      </w:pPr>
      <w:r w:rsidRPr="001C5F21">
        <w:rPr>
          <w:sz w:val="22"/>
          <w:szCs w:val="22"/>
        </w:rPr>
        <w:t>Analisi e discussione circa le aspettative, le motivazioni e gli obiettivi individuali dei volontari;</w:t>
      </w:r>
    </w:p>
    <w:p w:rsidR="00314442" w:rsidRPr="001C5F21" w:rsidRDefault="00314442" w:rsidP="00314442">
      <w:pPr>
        <w:numPr>
          <w:ilvl w:val="0"/>
          <w:numId w:val="11"/>
        </w:numPr>
        <w:jc w:val="both"/>
      </w:pPr>
      <w:r w:rsidRPr="001C5F21">
        <w:rPr>
          <w:sz w:val="22"/>
          <w:szCs w:val="22"/>
        </w:rPr>
        <w:t>Presentazione staff, presentazione del percorso generale e della giornata formativa</w:t>
      </w:r>
    </w:p>
    <w:p w:rsidR="00314442" w:rsidRPr="001C5F21" w:rsidRDefault="00314442" w:rsidP="00314442">
      <w:pPr>
        <w:numPr>
          <w:ilvl w:val="0"/>
          <w:numId w:val="11"/>
        </w:numPr>
        <w:jc w:val="both"/>
      </w:pPr>
      <w:r w:rsidRPr="001C5F21">
        <w:rPr>
          <w:sz w:val="22"/>
          <w:szCs w:val="22"/>
        </w:rPr>
        <w:t xml:space="preserve">Raccolta aspettative e preconoscenze verso il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</w:t>
      </w:r>
      <w:proofErr w:type="gramStart"/>
      <w:r w:rsidRPr="001C5F21">
        <w:rPr>
          <w:sz w:val="22"/>
          <w:szCs w:val="22"/>
        </w:rPr>
        <w:t>volontario,  raccolta</w:t>
      </w:r>
      <w:proofErr w:type="gramEnd"/>
      <w:r w:rsidRPr="001C5F21">
        <w:rPr>
          <w:sz w:val="22"/>
          <w:szCs w:val="22"/>
        </w:rPr>
        <w:t xml:space="preserve"> idee di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, motivazioni, obiettivi individuali. </w:t>
      </w:r>
    </w:p>
    <w:p w:rsidR="00314442" w:rsidRPr="001C5F21" w:rsidRDefault="00314442" w:rsidP="00314442">
      <w:pPr>
        <w:ind w:left="720"/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Obiettivi: Costruire l’identità di gruppo, come persone in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volontario presso le Università. Costruire attraverso la presentazione, avvio, raccolta aspettative e bisogni, la conoscenza minima per poter elaborare insieme, e </w:t>
      </w:r>
      <w:proofErr w:type="gramStart"/>
      <w:r w:rsidRPr="001C5F21">
        <w:rPr>
          <w:sz w:val="22"/>
          <w:szCs w:val="22"/>
        </w:rPr>
        <w:t>costruire  l’atteggiamento</w:t>
      </w:r>
      <w:proofErr w:type="gramEnd"/>
      <w:r w:rsidRPr="001C5F21">
        <w:rPr>
          <w:sz w:val="22"/>
          <w:szCs w:val="22"/>
        </w:rPr>
        <w:t xml:space="preserve"> di fiducia che permette l’apprendimento. Creare nel volontario singolo e nel gruppo, così come richiesto dalle linee guida per la formazione generale, la consapevolezza che la difesa della Patria e </w:t>
      </w:r>
      <w:smartTag w:uri="urn:schemas-microsoft-com:office:smarttags" w:element="PersonName">
        <w:smartTagPr>
          <w:attr w:name="ProductID" w:val="la Difesa"/>
        </w:smartTagPr>
        <w:r w:rsidRPr="001C5F21">
          <w:rPr>
            <w:sz w:val="22"/>
            <w:szCs w:val="22"/>
          </w:rPr>
          <w:t>la Difesa</w:t>
        </w:r>
      </w:smartTag>
      <w:r w:rsidRPr="001C5F21">
        <w:rPr>
          <w:sz w:val="22"/>
          <w:szCs w:val="22"/>
        </w:rPr>
        <w:t xml:space="preserve"> non violenta costituiscono il contesto che legittima lo Stato a sviluppare l’esperienza di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>.</w:t>
      </w:r>
    </w:p>
    <w:p w:rsidR="00314442" w:rsidRPr="001C5F21" w:rsidRDefault="00314442" w:rsidP="00314442">
      <w:pPr>
        <w:ind w:left="720"/>
        <w:jc w:val="both"/>
      </w:pP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b/>
          <w:sz w:val="22"/>
          <w:szCs w:val="22"/>
        </w:rPr>
        <w:t>MODULO II</w:t>
      </w:r>
      <w:r w:rsidRPr="001C5F21">
        <w:rPr>
          <w:sz w:val="22"/>
          <w:szCs w:val="22"/>
        </w:rPr>
        <w:t xml:space="preserve"> – </w:t>
      </w:r>
      <w:r w:rsidRPr="001C5F21">
        <w:rPr>
          <w:b/>
          <w:sz w:val="22"/>
          <w:szCs w:val="22"/>
        </w:rPr>
        <w:t xml:space="preserve">Dall’obiezione di coscienza al </w:t>
      </w:r>
      <w:r>
        <w:rPr>
          <w:b/>
          <w:sz w:val="22"/>
          <w:szCs w:val="22"/>
        </w:rPr>
        <w:t>Servizio Civile Nazionale</w:t>
      </w:r>
      <w:r w:rsidRPr="001C5F21">
        <w:rPr>
          <w:b/>
          <w:sz w:val="22"/>
          <w:szCs w:val="22"/>
        </w:rPr>
        <w:t xml:space="preserve">: evoluzione </w:t>
      </w:r>
      <w:proofErr w:type="gramStart"/>
      <w:r w:rsidRPr="001C5F21">
        <w:rPr>
          <w:b/>
          <w:sz w:val="22"/>
          <w:szCs w:val="22"/>
        </w:rPr>
        <w:t>storica ,</w:t>
      </w:r>
      <w:proofErr w:type="gramEnd"/>
      <w:r w:rsidRPr="001C5F21">
        <w:rPr>
          <w:b/>
          <w:sz w:val="22"/>
          <w:szCs w:val="22"/>
        </w:rPr>
        <w:t xml:space="preserve"> affinità e differenze tra le due realtà; Storia del </w:t>
      </w:r>
      <w:r>
        <w:rPr>
          <w:b/>
          <w:sz w:val="22"/>
          <w:szCs w:val="22"/>
        </w:rPr>
        <w:t>Servizio Civile</w:t>
      </w:r>
      <w:r w:rsidRPr="001C5F21">
        <w:rPr>
          <w:b/>
          <w:sz w:val="22"/>
          <w:szCs w:val="22"/>
        </w:rPr>
        <w:t xml:space="preserve"> in altri Paesi Europei (4 ore)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Docente: Dr. Michele </w:t>
      </w:r>
      <w:proofErr w:type="spellStart"/>
      <w:r w:rsidRPr="001C5F21">
        <w:rPr>
          <w:b/>
          <w:sz w:val="22"/>
          <w:szCs w:val="22"/>
        </w:rPr>
        <w:t>Selicati</w:t>
      </w:r>
      <w:proofErr w:type="spellEnd"/>
    </w:p>
    <w:p w:rsidR="00314442" w:rsidRPr="001C5F21" w:rsidRDefault="00314442" w:rsidP="00314442">
      <w:pPr>
        <w:jc w:val="both"/>
        <w:rPr>
          <w:b/>
        </w:rPr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Contenuti: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r w:rsidRPr="001C5F21">
        <w:rPr>
          <w:sz w:val="22"/>
          <w:szCs w:val="22"/>
        </w:rPr>
        <w:lastRenderedPageBreak/>
        <w:t xml:space="preserve">La legge 64/01 e 77/02 sul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(storia, organizzazione, ambiti di intervento);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r w:rsidRPr="001C5F21">
        <w:rPr>
          <w:sz w:val="22"/>
          <w:szCs w:val="22"/>
        </w:rPr>
        <w:t>La storia della obiezione di coscienza (legge 230/98).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r w:rsidRPr="001C5F21">
        <w:rPr>
          <w:sz w:val="22"/>
          <w:szCs w:val="22"/>
        </w:rPr>
        <w:t>La storia della legge 64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r w:rsidRPr="001C5F21">
        <w:rPr>
          <w:sz w:val="22"/>
          <w:szCs w:val="22"/>
        </w:rPr>
        <w:t xml:space="preserve">Il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negli altri Stati Europei – il progetto </w:t>
      </w:r>
      <w:proofErr w:type="spellStart"/>
      <w:r w:rsidRPr="001C5F21">
        <w:rPr>
          <w:sz w:val="22"/>
          <w:szCs w:val="22"/>
        </w:rPr>
        <w:t>Amicus</w:t>
      </w:r>
      <w:proofErr w:type="spellEnd"/>
    </w:p>
    <w:p w:rsidR="00314442" w:rsidRPr="001C5F21" w:rsidRDefault="00314442" w:rsidP="00314442">
      <w:pPr>
        <w:ind w:left="720"/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Obiettivi: Costruire con i volontari una coscienza del senso e significato del volontario in </w:t>
      </w:r>
      <w:r>
        <w:rPr>
          <w:sz w:val="22"/>
          <w:szCs w:val="22"/>
        </w:rPr>
        <w:t>Servizio Civile Nazionale</w:t>
      </w:r>
      <w:r w:rsidRPr="001C5F21">
        <w:rPr>
          <w:sz w:val="22"/>
          <w:szCs w:val="22"/>
        </w:rPr>
        <w:t>, fissando anche le origini del concetto.</w:t>
      </w:r>
    </w:p>
    <w:p w:rsidR="00314442" w:rsidRPr="001C5F21" w:rsidRDefault="00314442" w:rsidP="00314442">
      <w:pPr>
        <w:ind w:left="720"/>
        <w:jc w:val="both"/>
      </w:pP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>MODULO III</w:t>
      </w:r>
      <w:r w:rsidRPr="001C5F21">
        <w:rPr>
          <w:sz w:val="22"/>
          <w:szCs w:val="22"/>
        </w:rPr>
        <w:t xml:space="preserve"> – </w:t>
      </w:r>
      <w:r w:rsidRPr="001C5F21">
        <w:rPr>
          <w:b/>
          <w:sz w:val="22"/>
          <w:szCs w:val="22"/>
        </w:rPr>
        <w:t>Il dovere di difesa della Patria (4 ore)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Docente: Dr. Michele </w:t>
      </w:r>
      <w:proofErr w:type="spellStart"/>
      <w:r w:rsidRPr="001C5F21">
        <w:rPr>
          <w:b/>
          <w:sz w:val="22"/>
          <w:szCs w:val="22"/>
        </w:rPr>
        <w:t>Selicati</w:t>
      </w:r>
      <w:proofErr w:type="spellEnd"/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Contenuti:</w:t>
      </w:r>
    </w:p>
    <w:p w:rsidR="00314442" w:rsidRPr="001C5F21" w:rsidRDefault="00314442" w:rsidP="00314442">
      <w:pPr>
        <w:numPr>
          <w:ilvl w:val="1"/>
          <w:numId w:val="12"/>
        </w:numPr>
        <w:ind w:left="1053"/>
        <w:jc w:val="both"/>
      </w:pPr>
      <w:r w:rsidRPr="001C5F21">
        <w:rPr>
          <w:sz w:val="22"/>
          <w:szCs w:val="22"/>
        </w:rPr>
        <w:t xml:space="preserve">Le sentenze della Corte </w:t>
      </w:r>
      <w:proofErr w:type="gramStart"/>
      <w:r w:rsidRPr="001C5F21">
        <w:rPr>
          <w:sz w:val="22"/>
          <w:szCs w:val="22"/>
        </w:rPr>
        <w:t xml:space="preserve">Costituzionale  </w:t>
      </w:r>
      <w:proofErr w:type="spellStart"/>
      <w:r w:rsidRPr="001C5F21">
        <w:rPr>
          <w:sz w:val="22"/>
          <w:szCs w:val="22"/>
        </w:rPr>
        <w:t>nn</w:t>
      </w:r>
      <w:proofErr w:type="spellEnd"/>
      <w:proofErr w:type="gramEnd"/>
      <w:r w:rsidRPr="001C5F21">
        <w:rPr>
          <w:sz w:val="22"/>
          <w:szCs w:val="22"/>
        </w:rPr>
        <w:t xml:space="preserve">. 164/85, 228/04, 229/04 e 431/05 sul concetto di difesa civile e difesa non armata; Presentazione concetti e pratiche di “Patria”, “Difesa senza </w:t>
      </w:r>
      <w:proofErr w:type="spellStart"/>
      <w:r w:rsidRPr="001C5F21">
        <w:rPr>
          <w:sz w:val="22"/>
          <w:szCs w:val="22"/>
        </w:rPr>
        <w:t>armi</w:t>
      </w:r>
      <w:proofErr w:type="gramStart"/>
      <w:r w:rsidRPr="001C5F21">
        <w:rPr>
          <w:sz w:val="22"/>
          <w:szCs w:val="22"/>
        </w:rPr>
        <w:t>”,“</w:t>
      </w:r>
      <w:proofErr w:type="gramEnd"/>
      <w:r w:rsidRPr="001C5F21">
        <w:rPr>
          <w:sz w:val="22"/>
          <w:szCs w:val="22"/>
        </w:rPr>
        <w:t>difesa</w:t>
      </w:r>
      <w:proofErr w:type="spellEnd"/>
      <w:r w:rsidRPr="001C5F21">
        <w:rPr>
          <w:sz w:val="22"/>
          <w:szCs w:val="22"/>
        </w:rPr>
        <w:t xml:space="preserve"> non violenta”.</w:t>
      </w:r>
    </w:p>
    <w:p w:rsidR="00314442" w:rsidRPr="001C5F21" w:rsidRDefault="00314442" w:rsidP="00314442">
      <w:pPr>
        <w:numPr>
          <w:ilvl w:val="1"/>
          <w:numId w:val="12"/>
        </w:numPr>
        <w:ind w:left="1053"/>
        <w:jc w:val="both"/>
      </w:pPr>
      <w:proofErr w:type="gramStart"/>
      <w:r w:rsidRPr="001C5F21">
        <w:rPr>
          <w:sz w:val="22"/>
          <w:szCs w:val="22"/>
        </w:rPr>
        <w:t>i</w:t>
      </w:r>
      <w:proofErr w:type="gramEnd"/>
      <w:r w:rsidRPr="001C5F21">
        <w:rPr>
          <w:sz w:val="22"/>
          <w:szCs w:val="22"/>
        </w:rPr>
        <w:t xml:space="preserve"> diritti umani nel quadro della Costituzione Italiana, della Carta Europea e degli Ordinamenti delle Nazioni Unite.</w:t>
      </w:r>
    </w:p>
    <w:p w:rsidR="00314442" w:rsidRPr="001C5F21" w:rsidRDefault="00314442" w:rsidP="00314442">
      <w:pPr>
        <w:ind w:left="720"/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Obiettivi: Allargare la conoscenza della idea di “dovere di difesa della Patria”, concetto che sembra a volte risultare poco conosciuto fra i giovani, ed anzi a volte ritenuto concetto “antico” e di linguaggio difficile e distante.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b/>
          <w:sz w:val="22"/>
          <w:szCs w:val="22"/>
        </w:rPr>
        <w:t>MODULO IV</w:t>
      </w:r>
      <w:r w:rsidRPr="001C5F21">
        <w:rPr>
          <w:sz w:val="22"/>
          <w:szCs w:val="22"/>
        </w:rPr>
        <w:t xml:space="preserve"> – </w:t>
      </w:r>
      <w:r w:rsidRPr="001C5F21">
        <w:rPr>
          <w:b/>
          <w:sz w:val="22"/>
          <w:szCs w:val="22"/>
        </w:rPr>
        <w:t>La difesa civile non armata e non violenta (2 ore)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Docente: Dr. Michele </w:t>
      </w:r>
      <w:proofErr w:type="spellStart"/>
      <w:r w:rsidRPr="001C5F21">
        <w:rPr>
          <w:b/>
          <w:sz w:val="22"/>
          <w:szCs w:val="22"/>
        </w:rPr>
        <w:t>Selicati</w:t>
      </w:r>
      <w:proofErr w:type="spellEnd"/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Contenuti: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cenni</w:t>
      </w:r>
      <w:proofErr w:type="gramEnd"/>
      <w:r w:rsidRPr="001C5F21">
        <w:rPr>
          <w:sz w:val="22"/>
          <w:szCs w:val="22"/>
        </w:rPr>
        <w:t xml:space="preserve"> storici sulla difesa popolare non violenta;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forme</w:t>
      </w:r>
      <w:proofErr w:type="gramEnd"/>
      <w:r w:rsidRPr="001C5F21">
        <w:rPr>
          <w:sz w:val="22"/>
          <w:szCs w:val="22"/>
        </w:rPr>
        <w:t xml:space="preserve"> attuali di realizzazione della difesa alternativa;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gestione</w:t>
      </w:r>
      <w:proofErr w:type="gramEnd"/>
      <w:r w:rsidRPr="001C5F21">
        <w:rPr>
          <w:sz w:val="22"/>
          <w:szCs w:val="22"/>
        </w:rPr>
        <w:t xml:space="preserve"> e trasformazione non violenta dei conflitti;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operazioni</w:t>
      </w:r>
      <w:proofErr w:type="gramEnd"/>
      <w:r w:rsidRPr="001C5F21">
        <w:rPr>
          <w:sz w:val="22"/>
          <w:szCs w:val="22"/>
        </w:rPr>
        <w:t xml:space="preserve"> di mantenimento della pace (Peacekeeping, </w:t>
      </w:r>
      <w:proofErr w:type="spellStart"/>
      <w:r w:rsidRPr="001C5F21">
        <w:rPr>
          <w:sz w:val="22"/>
          <w:szCs w:val="22"/>
        </w:rPr>
        <w:t>peace-enforcing</w:t>
      </w:r>
      <w:proofErr w:type="spellEnd"/>
      <w:r w:rsidRPr="001C5F21">
        <w:rPr>
          <w:sz w:val="22"/>
          <w:szCs w:val="22"/>
        </w:rPr>
        <w:t xml:space="preserve">, </w:t>
      </w:r>
      <w:proofErr w:type="spellStart"/>
      <w:r w:rsidRPr="001C5F21">
        <w:rPr>
          <w:sz w:val="22"/>
          <w:szCs w:val="22"/>
        </w:rPr>
        <w:t>peace</w:t>
      </w:r>
      <w:proofErr w:type="spellEnd"/>
      <w:r w:rsidRPr="001C5F21">
        <w:rPr>
          <w:sz w:val="22"/>
          <w:szCs w:val="22"/>
        </w:rPr>
        <w:t>-building)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E’ molto interessante qui affrontare il tema “gestione e trasformazione nonviolenta dei conflitti”</w:t>
      </w:r>
      <w:proofErr w:type="gramStart"/>
      <w:r w:rsidRPr="001C5F21">
        <w:rPr>
          <w:sz w:val="22"/>
          <w:szCs w:val="22"/>
        </w:rPr>
        <w:t>, ”prevenzione</w:t>
      </w:r>
      <w:proofErr w:type="gramEnd"/>
      <w:r w:rsidRPr="001C5F21">
        <w:rPr>
          <w:sz w:val="22"/>
          <w:szCs w:val="22"/>
        </w:rPr>
        <w:t xml:space="preserve"> della guerra” e “operazioni di polizia internazionale”, nonché  i concetti di “peacekeeping”, “</w:t>
      </w:r>
      <w:proofErr w:type="spellStart"/>
      <w:r w:rsidRPr="001C5F21">
        <w:rPr>
          <w:sz w:val="22"/>
          <w:szCs w:val="22"/>
        </w:rPr>
        <w:t>peace-enforcing</w:t>
      </w:r>
      <w:proofErr w:type="spellEnd"/>
      <w:r w:rsidRPr="001C5F21">
        <w:rPr>
          <w:sz w:val="22"/>
          <w:szCs w:val="22"/>
        </w:rPr>
        <w:t>” e “</w:t>
      </w:r>
      <w:proofErr w:type="spellStart"/>
      <w:r w:rsidRPr="001C5F21">
        <w:rPr>
          <w:sz w:val="22"/>
          <w:szCs w:val="22"/>
        </w:rPr>
        <w:t>peacebuilding</w:t>
      </w:r>
      <w:proofErr w:type="spellEnd"/>
      <w:r w:rsidRPr="001C5F21">
        <w:rPr>
          <w:sz w:val="22"/>
          <w:szCs w:val="22"/>
        </w:rPr>
        <w:t xml:space="preserve">”, specie se collegati all’ambito del diritto internazionale. 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Obiettivi: Aiutare i volontari ad immaginare l’esistenza di tecniche di difesa non armata e non violenta.</w:t>
      </w:r>
    </w:p>
    <w:p w:rsidR="00314442" w:rsidRPr="001C5F21" w:rsidRDefault="00314442" w:rsidP="00314442">
      <w:pPr>
        <w:ind w:left="720"/>
        <w:jc w:val="both"/>
      </w:pPr>
    </w:p>
    <w:p w:rsidR="00314442" w:rsidRPr="001C5F21" w:rsidRDefault="00314442" w:rsidP="00314442">
      <w:pPr>
        <w:jc w:val="both"/>
      </w:pPr>
      <w:r w:rsidRPr="001C5F21">
        <w:rPr>
          <w:b/>
          <w:sz w:val="22"/>
          <w:szCs w:val="22"/>
        </w:rPr>
        <w:t>MODULO V</w:t>
      </w:r>
      <w:r w:rsidRPr="001C5F21">
        <w:rPr>
          <w:sz w:val="22"/>
          <w:szCs w:val="22"/>
        </w:rPr>
        <w:t xml:space="preserve"> - </w:t>
      </w:r>
      <w:r w:rsidRPr="001C5F21">
        <w:rPr>
          <w:b/>
          <w:sz w:val="22"/>
          <w:szCs w:val="22"/>
        </w:rPr>
        <w:t xml:space="preserve">La normativa vigente e </w:t>
      </w:r>
      <w:smartTag w:uri="urn:schemas-microsoft-com:office:smarttags" w:element="PersonName">
        <w:smartTagPr>
          <w:attr w:name="ProductID" w:val="la Carta"/>
        </w:smartTagPr>
        <w:r w:rsidRPr="001C5F21">
          <w:rPr>
            <w:b/>
            <w:sz w:val="22"/>
            <w:szCs w:val="22"/>
          </w:rPr>
          <w:t>la Carta</w:t>
        </w:r>
      </w:smartTag>
      <w:r w:rsidRPr="001C5F21">
        <w:rPr>
          <w:b/>
          <w:sz w:val="22"/>
          <w:szCs w:val="22"/>
        </w:rPr>
        <w:t xml:space="preserve"> di impegno etico (2 ore)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Docente: Dr. Michele </w:t>
      </w:r>
      <w:proofErr w:type="spellStart"/>
      <w:r w:rsidRPr="001C5F21">
        <w:rPr>
          <w:b/>
          <w:sz w:val="22"/>
          <w:szCs w:val="22"/>
        </w:rPr>
        <w:t>Selicati</w:t>
      </w:r>
      <w:proofErr w:type="spellEnd"/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Contenuti: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la</w:t>
      </w:r>
      <w:proofErr w:type="gramEnd"/>
      <w:r w:rsidRPr="001C5F21">
        <w:rPr>
          <w:sz w:val="22"/>
          <w:szCs w:val="22"/>
        </w:rPr>
        <w:t xml:space="preserve"> normativa che regola il sistema del </w:t>
      </w:r>
      <w:r>
        <w:rPr>
          <w:sz w:val="22"/>
          <w:szCs w:val="22"/>
        </w:rPr>
        <w:t>Servizio Civile Nazionale</w:t>
      </w:r>
      <w:r w:rsidRPr="001C5F21">
        <w:rPr>
          <w:sz w:val="22"/>
          <w:szCs w:val="22"/>
        </w:rPr>
        <w:t>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la</w:t>
      </w:r>
      <w:proofErr w:type="gramEnd"/>
      <w:r w:rsidRPr="001C5F21">
        <w:rPr>
          <w:sz w:val="22"/>
          <w:szCs w:val="22"/>
        </w:rPr>
        <w:t xml:space="preserve"> Carta di impegno etico.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Verrà illustrato l’insieme delle norme che regolano il sistema del </w:t>
      </w:r>
      <w:r>
        <w:rPr>
          <w:sz w:val="22"/>
          <w:szCs w:val="22"/>
        </w:rPr>
        <w:t>Servizio Civile Nazionale</w:t>
      </w:r>
      <w:r w:rsidRPr="001C5F21">
        <w:rPr>
          <w:sz w:val="22"/>
          <w:szCs w:val="22"/>
        </w:rPr>
        <w:t>. Verrà utilizzata la lezione frontale.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Obiettivi: Aiutare i volontari ad inserirsi nel percorso con consapevolezza e distinguendo </w:t>
      </w:r>
      <w:proofErr w:type="gramStart"/>
      <w:r w:rsidRPr="001C5F21">
        <w:rPr>
          <w:sz w:val="22"/>
          <w:szCs w:val="22"/>
        </w:rPr>
        <w:t>i  tre</w:t>
      </w:r>
      <w:proofErr w:type="gramEnd"/>
      <w:r w:rsidRPr="001C5F21">
        <w:rPr>
          <w:sz w:val="22"/>
          <w:szCs w:val="22"/>
        </w:rPr>
        <w:t xml:space="preserve"> attori principali: il volontario medesimo, l’istituzione Stato italiano, l’ente gestore. Conoscere i dati di contesto, tratti dalle fonti legislative, che diverranno vincolo e risorsa a cui attingere durante l’anno di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>.</w:t>
      </w:r>
    </w:p>
    <w:p w:rsidR="00314442" w:rsidRPr="001C5F21" w:rsidRDefault="00314442" w:rsidP="00314442">
      <w:pPr>
        <w:ind w:left="720"/>
        <w:jc w:val="both"/>
      </w:pP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>AREA LA CITTADINANZA ATTIVA</w:t>
      </w:r>
    </w:p>
    <w:p w:rsidR="00314442" w:rsidRPr="001C5F21" w:rsidRDefault="00314442" w:rsidP="00314442">
      <w:pPr>
        <w:jc w:val="both"/>
      </w:pPr>
      <w:r w:rsidRPr="001C5F21">
        <w:rPr>
          <w:b/>
          <w:sz w:val="22"/>
          <w:szCs w:val="22"/>
        </w:rPr>
        <w:t>MODULO VI</w:t>
      </w:r>
      <w:r w:rsidRPr="001C5F21">
        <w:rPr>
          <w:sz w:val="22"/>
          <w:szCs w:val="22"/>
        </w:rPr>
        <w:t xml:space="preserve"> – </w:t>
      </w:r>
      <w:r w:rsidRPr="001C5F21">
        <w:rPr>
          <w:b/>
          <w:sz w:val="22"/>
          <w:szCs w:val="22"/>
        </w:rPr>
        <w:t>La solidarietà e le forme di cittadinanza (4 ore)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Docente: Dr. Michele </w:t>
      </w:r>
      <w:proofErr w:type="spellStart"/>
      <w:r w:rsidRPr="001C5F21">
        <w:rPr>
          <w:b/>
          <w:sz w:val="22"/>
          <w:szCs w:val="22"/>
        </w:rPr>
        <w:t>Selicati</w:t>
      </w:r>
      <w:proofErr w:type="spellEnd"/>
    </w:p>
    <w:p w:rsidR="00314442" w:rsidRPr="001C5F21" w:rsidRDefault="00314442" w:rsidP="00314442">
      <w:pPr>
        <w:jc w:val="both"/>
        <w:rPr>
          <w:b/>
        </w:rPr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Contenuti: (</w:t>
      </w:r>
      <w:r w:rsidRPr="001C5F21">
        <w:rPr>
          <w:sz w:val="22"/>
          <w:szCs w:val="22"/>
          <w:u w:val="single"/>
        </w:rPr>
        <w:t>Verranno trattati uno o più argomenti a scelta tra questi</w:t>
      </w:r>
      <w:r w:rsidRPr="001C5F21">
        <w:rPr>
          <w:sz w:val="22"/>
          <w:szCs w:val="22"/>
        </w:rPr>
        <w:t>)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principio</w:t>
      </w:r>
      <w:proofErr w:type="gramEnd"/>
      <w:r w:rsidRPr="001C5F21">
        <w:rPr>
          <w:sz w:val="22"/>
          <w:szCs w:val="22"/>
        </w:rPr>
        <w:t xml:space="preserve"> costituzionale di solidarietà sociale e principi di libertà ed eguaglianza;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lotta</w:t>
      </w:r>
      <w:proofErr w:type="gramEnd"/>
      <w:r w:rsidRPr="001C5F21">
        <w:rPr>
          <w:sz w:val="22"/>
          <w:szCs w:val="22"/>
        </w:rPr>
        <w:t xml:space="preserve"> alla povertà e all’esclusione sociale, povertà e sottosviluppo a livello mondiale;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lotta</w:t>
      </w:r>
      <w:proofErr w:type="gramEnd"/>
      <w:r w:rsidRPr="001C5F21">
        <w:rPr>
          <w:sz w:val="22"/>
          <w:szCs w:val="22"/>
        </w:rPr>
        <w:t xml:space="preserve"> alla povertà nelle scelte politiche italiane e negli orientamenti dell’Unione Europea;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ruolo</w:t>
      </w:r>
      <w:proofErr w:type="gramEnd"/>
      <w:r w:rsidRPr="001C5F21">
        <w:rPr>
          <w:sz w:val="22"/>
          <w:szCs w:val="22"/>
        </w:rPr>
        <w:t xml:space="preserve"> degli Organismi non Governativi;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concetto</w:t>
      </w:r>
      <w:proofErr w:type="gramEnd"/>
      <w:r w:rsidRPr="001C5F21">
        <w:rPr>
          <w:sz w:val="22"/>
          <w:szCs w:val="22"/>
        </w:rPr>
        <w:t xml:space="preserve"> di cittadinanza e di promozione sociale;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concetto</w:t>
      </w:r>
      <w:proofErr w:type="gramEnd"/>
      <w:r w:rsidRPr="001C5F21">
        <w:rPr>
          <w:sz w:val="22"/>
          <w:szCs w:val="22"/>
        </w:rPr>
        <w:t xml:space="preserve"> di cittadinanza attiva;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ruolo</w:t>
      </w:r>
      <w:proofErr w:type="gramEnd"/>
      <w:r w:rsidRPr="001C5F21">
        <w:rPr>
          <w:sz w:val="22"/>
          <w:szCs w:val="22"/>
        </w:rPr>
        <w:t xml:space="preserve"> dello Stato e della società nell’ambito della promozione umana e della difesa dei diritti delle persone e rapporto tra le istituzioni e le organizzazioni della società civile;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principio</w:t>
      </w:r>
      <w:proofErr w:type="gramEnd"/>
      <w:r w:rsidRPr="001C5F21">
        <w:rPr>
          <w:sz w:val="22"/>
          <w:szCs w:val="22"/>
        </w:rPr>
        <w:t xml:space="preserve"> di sussidiarietà, competenze dello Stato, delle Regioni, delle Province e dei Comuni nei vari ambiti in cui opera il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>, con riferimenti al Terzo Settore nell’ambito del welfare.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i</w:t>
      </w:r>
      <w:proofErr w:type="gramEnd"/>
      <w:r w:rsidRPr="001C5F21">
        <w:rPr>
          <w:sz w:val="22"/>
          <w:szCs w:val="22"/>
        </w:rPr>
        <w:t xml:space="preserve"> fenomeni della globalizzazione e approccio multiculturale;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la</w:t>
      </w:r>
      <w:proofErr w:type="gramEnd"/>
      <w:r w:rsidRPr="001C5F21">
        <w:rPr>
          <w:sz w:val="22"/>
          <w:szCs w:val="22"/>
        </w:rPr>
        <w:t xml:space="preserve"> responsabilità sociale delle imprese e la cittadinanza d’impresa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Si farà riferimento alle povertà economiche e all’esclusione sociale, al problema della povertà e del sottosviluppo a livello mondiale, alla lotta alla povertà nelle scelte politiche italiane e negli orientamenti dell’Unione Europea, al contributo degli Organismi non Governativi. Verrà inoltre presentato il concetto di cittadinanza e di promozione sociale, come modo di strutturare, codificando diritti e doveri, l’appartenenza ad una collettività che abita e interagisce su un determinato territorio.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Obiettivi: Dare senso alla parola “solidarietà e ad ogni forma di cittadinanza” riscoprendo il significato dell’essere cittadini attivi e solidali, in un contesto e una visione multi-etnica e aperta alle istanze internazionali.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Dare ragione di parole come “globalizzazione”, “interculturalità”, “sussidiarietà”.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b/>
          <w:sz w:val="22"/>
          <w:szCs w:val="22"/>
        </w:rPr>
        <w:t>MODULO VII</w:t>
      </w:r>
      <w:r w:rsidRPr="001C5F21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Servizio Civile Nazionale</w:t>
      </w:r>
      <w:r w:rsidRPr="001C5F21">
        <w:rPr>
          <w:b/>
          <w:sz w:val="22"/>
          <w:szCs w:val="22"/>
        </w:rPr>
        <w:t xml:space="preserve">, associazionismo e volontariato (4 ore) 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Docente: Dr. Michele </w:t>
      </w:r>
      <w:proofErr w:type="spellStart"/>
      <w:r w:rsidRPr="001C5F21">
        <w:rPr>
          <w:b/>
          <w:sz w:val="22"/>
          <w:szCs w:val="22"/>
        </w:rPr>
        <w:t>Selicati</w:t>
      </w:r>
      <w:proofErr w:type="spellEnd"/>
    </w:p>
    <w:p w:rsidR="00314442" w:rsidRPr="001C5F21" w:rsidRDefault="00314442" w:rsidP="00314442">
      <w:pPr>
        <w:jc w:val="both"/>
        <w:rPr>
          <w:b/>
        </w:rPr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Contenuti: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il</w:t>
      </w:r>
      <w:proofErr w:type="gramEnd"/>
      <w:r w:rsidRPr="001C5F21">
        <w:rPr>
          <w:sz w:val="22"/>
          <w:szCs w:val="22"/>
        </w:rPr>
        <w:t xml:space="preserve"> fenomeno della cittadinanza attiva</w:t>
      </w:r>
    </w:p>
    <w:p w:rsidR="00314442" w:rsidRPr="001C5F21" w:rsidRDefault="00314442" w:rsidP="00314442">
      <w:pPr>
        <w:numPr>
          <w:ilvl w:val="1"/>
          <w:numId w:val="7"/>
        </w:numPr>
        <w:jc w:val="both"/>
      </w:pPr>
      <w:proofErr w:type="gramStart"/>
      <w:r w:rsidRPr="001C5F21">
        <w:rPr>
          <w:sz w:val="22"/>
          <w:szCs w:val="22"/>
        </w:rPr>
        <w:t>gli</w:t>
      </w:r>
      <w:proofErr w:type="gramEnd"/>
      <w:r w:rsidRPr="001C5F21">
        <w:rPr>
          <w:sz w:val="22"/>
          <w:szCs w:val="22"/>
        </w:rPr>
        <w:t xml:space="preserve"> enti di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pubblici e privati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In questo modulo verranno evidenziate le affinità e le differenze tra le varie figure che operano sul territorio, quali volontari di associazioni di volontariato (legge 266/1991</w:t>
      </w:r>
      <w:proofErr w:type="gramStart"/>
      <w:r w:rsidRPr="001C5F21">
        <w:rPr>
          <w:sz w:val="22"/>
          <w:szCs w:val="22"/>
        </w:rPr>
        <w:t>) ,</w:t>
      </w:r>
      <w:proofErr w:type="gramEnd"/>
      <w:r w:rsidRPr="001C5F21">
        <w:rPr>
          <w:sz w:val="22"/>
          <w:szCs w:val="22"/>
        </w:rPr>
        <w:t xml:space="preserve"> promotori sociali (figura istituita dal Ministero del Lavoro e politiche sociali), cooperatori, cooperanti, soci di associazioni di promozione sociale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Obiettivi: Condividere il significato del “servizio” come impegno e bene, offerto in via immateriale, bene non monetizzabile, e “civile” “inserito in un contesto e rispettoso di quel contesto anche se criticamente vigile”. 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b/>
          <w:sz w:val="22"/>
          <w:szCs w:val="22"/>
        </w:rPr>
        <w:t>MODULO VIII</w:t>
      </w:r>
      <w:r w:rsidRPr="001C5F21">
        <w:rPr>
          <w:sz w:val="22"/>
          <w:szCs w:val="22"/>
        </w:rPr>
        <w:t xml:space="preserve"> - </w:t>
      </w:r>
      <w:r w:rsidRPr="001C5F21">
        <w:rPr>
          <w:b/>
          <w:sz w:val="22"/>
          <w:szCs w:val="22"/>
        </w:rPr>
        <w:t xml:space="preserve">Diritti e doveri del volontario del </w:t>
      </w:r>
      <w:r>
        <w:rPr>
          <w:b/>
          <w:sz w:val="22"/>
          <w:szCs w:val="22"/>
        </w:rPr>
        <w:t>Servizio Civile</w:t>
      </w:r>
      <w:r w:rsidRPr="001C5F21">
        <w:rPr>
          <w:b/>
          <w:sz w:val="22"/>
          <w:szCs w:val="22"/>
        </w:rPr>
        <w:t xml:space="preserve"> (4 ore)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Docente: Dr. Michele </w:t>
      </w:r>
      <w:proofErr w:type="spellStart"/>
      <w:r w:rsidRPr="001C5F21">
        <w:rPr>
          <w:b/>
          <w:sz w:val="22"/>
          <w:szCs w:val="22"/>
        </w:rPr>
        <w:t>Selicati</w:t>
      </w:r>
      <w:proofErr w:type="spellEnd"/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Contenuti:</w:t>
      </w:r>
    </w:p>
    <w:p w:rsidR="00314442" w:rsidRPr="001C5F21" w:rsidRDefault="00314442" w:rsidP="00314442">
      <w:pPr>
        <w:numPr>
          <w:ilvl w:val="0"/>
          <w:numId w:val="8"/>
        </w:numPr>
        <w:jc w:val="both"/>
      </w:pPr>
      <w:proofErr w:type="gramStart"/>
      <w:r w:rsidRPr="001C5F21">
        <w:rPr>
          <w:sz w:val="22"/>
          <w:szCs w:val="22"/>
        </w:rPr>
        <w:t>ruolo</w:t>
      </w:r>
      <w:proofErr w:type="gramEnd"/>
      <w:r w:rsidRPr="001C5F21">
        <w:rPr>
          <w:sz w:val="22"/>
          <w:szCs w:val="22"/>
        </w:rPr>
        <w:t xml:space="preserve"> e funzione del volontario;</w:t>
      </w:r>
    </w:p>
    <w:p w:rsidR="00314442" w:rsidRPr="001C5F21" w:rsidRDefault="00314442" w:rsidP="00314442">
      <w:pPr>
        <w:numPr>
          <w:ilvl w:val="0"/>
          <w:numId w:val="8"/>
        </w:numPr>
        <w:jc w:val="both"/>
      </w:pPr>
      <w:proofErr w:type="gramStart"/>
      <w:r w:rsidRPr="001C5F21">
        <w:rPr>
          <w:sz w:val="22"/>
          <w:szCs w:val="22"/>
        </w:rPr>
        <w:t>gestione</w:t>
      </w:r>
      <w:proofErr w:type="gramEnd"/>
      <w:r w:rsidRPr="001C5F21">
        <w:rPr>
          <w:sz w:val="22"/>
          <w:szCs w:val="22"/>
        </w:rPr>
        <w:t xml:space="preserve"> dei volontari;</w:t>
      </w:r>
    </w:p>
    <w:p w:rsidR="00314442" w:rsidRPr="001C5F21" w:rsidRDefault="00314442" w:rsidP="00314442">
      <w:pPr>
        <w:numPr>
          <w:ilvl w:val="0"/>
          <w:numId w:val="8"/>
        </w:numPr>
        <w:jc w:val="both"/>
      </w:pPr>
      <w:proofErr w:type="gramStart"/>
      <w:r w:rsidRPr="001C5F21">
        <w:rPr>
          <w:sz w:val="22"/>
          <w:szCs w:val="22"/>
        </w:rPr>
        <w:lastRenderedPageBreak/>
        <w:t>disciplina</w:t>
      </w:r>
      <w:proofErr w:type="gramEnd"/>
      <w:r w:rsidRPr="001C5F21">
        <w:rPr>
          <w:sz w:val="22"/>
          <w:szCs w:val="22"/>
        </w:rPr>
        <w:t xml:space="preserve"> dei rapporti tra enti e volontari del </w:t>
      </w:r>
      <w:r>
        <w:rPr>
          <w:sz w:val="22"/>
          <w:szCs w:val="22"/>
        </w:rPr>
        <w:t>Servizio Civile Nazionale</w:t>
      </w:r>
      <w:r w:rsidRPr="001C5F21">
        <w:rPr>
          <w:sz w:val="22"/>
          <w:szCs w:val="22"/>
        </w:rPr>
        <w:t>.</w:t>
      </w:r>
    </w:p>
    <w:p w:rsidR="00314442" w:rsidRPr="001C5F21" w:rsidRDefault="00314442" w:rsidP="00314442">
      <w:pPr>
        <w:numPr>
          <w:ilvl w:val="0"/>
          <w:numId w:val="8"/>
        </w:numPr>
        <w:jc w:val="both"/>
      </w:pPr>
      <w:r w:rsidRPr="001C5F21">
        <w:rPr>
          <w:sz w:val="22"/>
          <w:szCs w:val="22"/>
        </w:rPr>
        <w:t xml:space="preserve">La rappresentanza dei volontari in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>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Si metteranno in evidenza il ruolo e la funzione del volontario e si illustrerà la circolare sulla gestione, concernente la disciplina dei rapporti tra enti e volontari del </w:t>
      </w:r>
      <w:r>
        <w:rPr>
          <w:sz w:val="22"/>
          <w:szCs w:val="22"/>
        </w:rPr>
        <w:t>Servizio Civile Nazionale</w:t>
      </w:r>
      <w:r w:rsidRPr="001C5F21">
        <w:rPr>
          <w:sz w:val="22"/>
          <w:szCs w:val="22"/>
        </w:rPr>
        <w:t>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b/>
          <w:sz w:val="22"/>
          <w:szCs w:val="22"/>
        </w:rPr>
        <w:t xml:space="preserve">MODULO </w:t>
      </w:r>
      <w:proofErr w:type="gramStart"/>
      <w:r w:rsidRPr="001C5F21">
        <w:rPr>
          <w:b/>
          <w:sz w:val="22"/>
          <w:szCs w:val="22"/>
        </w:rPr>
        <w:t>IX</w:t>
      </w:r>
      <w:r w:rsidRPr="001C5F21">
        <w:rPr>
          <w:sz w:val="22"/>
          <w:szCs w:val="22"/>
        </w:rPr>
        <w:t xml:space="preserve">  -</w:t>
      </w:r>
      <w:proofErr w:type="gramEnd"/>
      <w:r w:rsidRPr="001C5F21">
        <w:rPr>
          <w:sz w:val="22"/>
          <w:szCs w:val="22"/>
        </w:rPr>
        <w:t xml:space="preserve"> </w:t>
      </w:r>
      <w:r w:rsidRPr="001C5F21">
        <w:rPr>
          <w:b/>
          <w:sz w:val="22"/>
          <w:szCs w:val="22"/>
        </w:rPr>
        <w:t>La protezione civile (4 ore)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Docente: Dr. Michele </w:t>
      </w:r>
      <w:proofErr w:type="spellStart"/>
      <w:r w:rsidRPr="001C5F21">
        <w:rPr>
          <w:b/>
          <w:sz w:val="22"/>
          <w:szCs w:val="22"/>
        </w:rPr>
        <w:t>Selicati</w:t>
      </w:r>
      <w:proofErr w:type="spellEnd"/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Contenuti: </w:t>
      </w:r>
    </w:p>
    <w:p w:rsidR="00314442" w:rsidRPr="001C5F21" w:rsidRDefault="00314442" w:rsidP="00314442">
      <w:pPr>
        <w:numPr>
          <w:ilvl w:val="0"/>
          <w:numId w:val="10"/>
        </w:numPr>
        <w:jc w:val="both"/>
      </w:pPr>
      <w:r w:rsidRPr="001C5F21">
        <w:rPr>
          <w:sz w:val="22"/>
          <w:szCs w:val="22"/>
        </w:rPr>
        <w:t>In questo modulo verranno forniti elementi di protezione civile intesa come collegamento tra difesa della Patria e difesa dell’ambiente, del territorio e delle popolazioni. Si evidenzieranno le problematiche legate alla previsione e alla prevenzione dei rischi, nonché quelle relative agli interventi di soccorso.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Obiettivi: Dare senso e ragione del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come attività di prevenzione e “protezione” della popolazione affrontando anche la protezione civile nel senso diretto e immediato del termine (calamità, terremoti, ordine pubblico, ecc.) e gli elementi di base necessari ad approntare comportamenti di protezione civile.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AREA IL GIOVANE VOLONTARIO NEL SISTEMA DEL </w:t>
      </w:r>
      <w:r>
        <w:rPr>
          <w:b/>
          <w:sz w:val="22"/>
          <w:szCs w:val="22"/>
        </w:rPr>
        <w:t>SERVIZIO CIVILE</w:t>
      </w:r>
    </w:p>
    <w:p w:rsidR="00314442" w:rsidRPr="001C5F21" w:rsidRDefault="00314442" w:rsidP="00314442">
      <w:pPr>
        <w:jc w:val="both"/>
        <w:rPr>
          <w:b/>
        </w:rPr>
      </w:pP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>MODULO X – Presentazione dell’ente e comunicazione e gestione dei conflitti. (4 ore)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Docente: Dr. Michele </w:t>
      </w:r>
      <w:proofErr w:type="spellStart"/>
      <w:r w:rsidRPr="001C5F21">
        <w:rPr>
          <w:b/>
          <w:sz w:val="22"/>
          <w:szCs w:val="22"/>
        </w:rPr>
        <w:t>Selicati</w:t>
      </w:r>
      <w:proofErr w:type="spellEnd"/>
    </w:p>
    <w:p w:rsidR="00314442" w:rsidRPr="001C5F21" w:rsidRDefault="00314442" w:rsidP="00314442">
      <w:pPr>
        <w:jc w:val="both"/>
        <w:rPr>
          <w:b/>
        </w:rPr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>Contenuti:</w:t>
      </w:r>
    </w:p>
    <w:p w:rsidR="00314442" w:rsidRPr="001C5F21" w:rsidRDefault="00314442" w:rsidP="00314442">
      <w:pPr>
        <w:numPr>
          <w:ilvl w:val="0"/>
          <w:numId w:val="11"/>
        </w:numPr>
        <w:jc w:val="both"/>
      </w:pPr>
      <w:proofErr w:type="gramStart"/>
      <w:r w:rsidRPr="001C5F21">
        <w:rPr>
          <w:sz w:val="22"/>
          <w:szCs w:val="22"/>
        </w:rPr>
        <w:t>storia</w:t>
      </w:r>
      <w:proofErr w:type="gramEnd"/>
      <w:r w:rsidRPr="001C5F21">
        <w:rPr>
          <w:sz w:val="22"/>
          <w:szCs w:val="22"/>
        </w:rPr>
        <w:t>, caratteristiche specifiche e modalità organizzative ed operative della dell’ Università e/o Enti in partenariato</w:t>
      </w:r>
    </w:p>
    <w:p w:rsidR="00314442" w:rsidRPr="001C5F21" w:rsidRDefault="00314442" w:rsidP="00314442">
      <w:pPr>
        <w:numPr>
          <w:ilvl w:val="0"/>
          <w:numId w:val="11"/>
        </w:numPr>
        <w:jc w:val="both"/>
      </w:pPr>
      <w:r w:rsidRPr="001C5F21">
        <w:rPr>
          <w:sz w:val="22"/>
          <w:szCs w:val="22"/>
        </w:rPr>
        <w:t xml:space="preserve">La proposta del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>;</w:t>
      </w:r>
    </w:p>
    <w:p w:rsidR="00314442" w:rsidRPr="001C5F21" w:rsidRDefault="00314442" w:rsidP="00314442">
      <w:pPr>
        <w:numPr>
          <w:ilvl w:val="0"/>
          <w:numId w:val="11"/>
        </w:numPr>
        <w:jc w:val="both"/>
      </w:pPr>
      <w:r w:rsidRPr="001C5F21">
        <w:rPr>
          <w:sz w:val="22"/>
          <w:szCs w:val="22"/>
        </w:rPr>
        <w:t>Gestione dei conflitti e dinamiche di gruppo.</w:t>
      </w:r>
    </w:p>
    <w:p w:rsidR="00314442" w:rsidRPr="001C5F21" w:rsidRDefault="00314442" w:rsidP="00314442">
      <w:pPr>
        <w:numPr>
          <w:ilvl w:val="0"/>
          <w:numId w:val="11"/>
        </w:numPr>
        <w:jc w:val="both"/>
      </w:pPr>
      <w:proofErr w:type="spellStart"/>
      <w:r w:rsidRPr="001C5F21">
        <w:rPr>
          <w:sz w:val="22"/>
          <w:szCs w:val="22"/>
        </w:rPr>
        <w:t>Role</w:t>
      </w:r>
      <w:proofErr w:type="spellEnd"/>
      <w:r w:rsidRPr="001C5F21">
        <w:rPr>
          <w:sz w:val="22"/>
          <w:szCs w:val="22"/>
        </w:rPr>
        <w:t xml:space="preserve"> play</w:t>
      </w:r>
    </w:p>
    <w:p w:rsidR="00314442" w:rsidRPr="001C5F21" w:rsidRDefault="00314442" w:rsidP="00314442">
      <w:pPr>
        <w:jc w:val="both"/>
        <w:rPr>
          <w:b/>
        </w:rPr>
      </w:pP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b/>
          <w:sz w:val="22"/>
          <w:szCs w:val="22"/>
        </w:rPr>
        <w:t>MODULO XI</w:t>
      </w:r>
      <w:r w:rsidRPr="001C5F21">
        <w:rPr>
          <w:sz w:val="22"/>
          <w:szCs w:val="22"/>
        </w:rPr>
        <w:t xml:space="preserve"> - </w:t>
      </w:r>
      <w:r w:rsidRPr="001C5F21">
        <w:rPr>
          <w:b/>
          <w:sz w:val="22"/>
          <w:szCs w:val="22"/>
        </w:rPr>
        <w:t xml:space="preserve">Il lavoro per progetti nel </w:t>
      </w:r>
      <w:r>
        <w:rPr>
          <w:b/>
          <w:sz w:val="22"/>
          <w:szCs w:val="22"/>
        </w:rPr>
        <w:t>Servizio Civile</w:t>
      </w:r>
      <w:r w:rsidRPr="001C5F21">
        <w:rPr>
          <w:b/>
          <w:sz w:val="22"/>
          <w:szCs w:val="22"/>
        </w:rPr>
        <w:t xml:space="preserve"> e nella Cooperazione Internazionale allo </w:t>
      </w:r>
      <w:proofErr w:type="gramStart"/>
      <w:r w:rsidRPr="001C5F21">
        <w:rPr>
          <w:b/>
          <w:sz w:val="22"/>
          <w:szCs w:val="22"/>
        </w:rPr>
        <w:t>Sviluppo  (</w:t>
      </w:r>
      <w:proofErr w:type="gramEnd"/>
      <w:r w:rsidRPr="001C5F21">
        <w:rPr>
          <w:b/>
          <w:sz w:val="22"/>
          <w:szCs w:val="22"/>
        </w:rPr>
        <w:t xml:space="preserve">8 ore) </w:t>
      </w:r>
    </w:p>
    <w:p w:rsidR="00314442" w:rsidRPr="001C5F21" w:rsidRDefault="00314442" w:rsidP="00314442">
      <w:pPr>
        <w:jc w:val="both"/>
        <w:rPr>
          <w:b/>
        </w:rPr>
      </w:pPr>
      <w:r w:rsidRPr="001C5F21">
        <w:rPr>
          <w:b/>
          <w:sz w:val="22"/>
          <w:szCs w:val="22"/>
        </w:rPr>
        <w:t xml:space="preserve">Docente: Dr. Michele </w:t>
      </w:r>
      <w:proofErr w:type="spellStart"/>
      <w:r w:rsidRPr="001C5F21">
        <w:rPr>
          <w:b/>
          <w:sz w:val="22"/>
          <w:szCs w:val="22"/>
        </w:rPr>
        <w:t>Selicati</w:t>
      </w:r>
      <w:proofErr w:type="spellEnd"/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proofErr w:type="gramStart"/>
      <w:r w:rsidRPr="001C5F21">
        <w:rPr>
          <w:sz w:val="22"/>
          <w:szCs w:val="22"/>
        </w:rPr>
        <w:t>Contenuti:  Elementi</w:t>
      </w:r>
      <w:proofErr w:type="gramEnd"/>
      <w:r w:rsidRPr="001C5F21">
        <w:rPr>
          <w:sz w:val="22"/>
          <w:szCs w:val="22"/>
        </w:rPr>
        <w:t xml:space="preserve"> di Progettazione nel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e Social Project Management; Nell’affrontare il tema della progettazione sociale e della cooperazione internazionale si farà riferimento inoltre agli specifici settori di attività ed alle aree di intervento previsti per le attività di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>, in modo che i volontari abbiano chiaro quale sia il campo nel quale si esplica la funzione di tale servizio.</w:t>
      </w: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Verrà illustrato il metodo della progettazione nelle sue articolazioni compresa la fase della valutazione di esito, di efficacia ed efficienza del progetto. Si sosterranno i volontari nel conoscere e approfondire metodi per la auto-valutazione della propria crescita esplicitando anche come può avvenire da parte diversa la valutazione della crescita umana dei volontari in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>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t xml:space="preserve">Obiettivi: Sostenere </w:t>
      </w:r>
      <w:proofErr w:type="gramStart"/>
      <w:r w:rsidRPr="001C5F21">
        <w:rPr>
          <w:sz w:val="22"/>
          <w:szCs w:val="22"/>
        </w:rPr>
        <w:t>la  crescita</w:t>
      </w:r>
      <w:proofErr w:type="gramEnd"/>
      <w:r w:rsidRPr="001C5F21">
        <w:rPr>
          <w:sz w:val="22"/>
          <w:szCs w:val="22"/>
        </w:rPr>
        <w:t xml:space="preserve"> dell’individuo e del gruppo nel riconoscere la propria condizione di persone impegnate nel civile e nel sociale, anche attraverso la auto-valutazione dei risultati del proprio progetto di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volontario. Si farà riferimento esplicito agli specifici settori di attività dei progetti di </w:t>
      </w:r>
      <w:r>
        <w:rPr>
          <w:sz w:val="22"/>
          <w:szCs w:val="22"/>
        </w:rPr>
        <w:t>Servizio Civile</w:t>
      </w:r>
      <w:r w:rsidRPr="001C5F21">
        <w:rPr>
          <w:sz w:val="22"/>
          <w:szCs w:val="22"/>
        </w:rPr>
        <w:t xml:space="preserve"> individuando per ognuno la specifica modalità di lavoro per progetti.</w:t>
      </w: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</w:p>
    <w:p w:rsidR="00314442" w:rsidRPr="001C5F21" w:rsidRDefault="00314442" w:rsidP="00314442">
      <w:pPr>
        <w:jc w:val="both"/>
      </w:pPr>
      <w:r w:rsidRPr="001C5F21">
        <w:rPr>
          <w:sz w:val="22"/>
          <w:szCs w:val="22"/>
        </w:rPr>
        <w:lastRenderedPageBreak/>
        <w:t>Sono previste esercitazioni pratiche sui progetti di cooperazione internazionale (saranno invitati anche esperti del settore).</w:t>
      </w:r>
    </w:p>
    <w:p w:rsidR="00314442" w:rsidRDefault="00314442" w:rsidP="00CB63B7">
      <w:pPr>
        <w:autoSpaceDE w:val="0"/>
        <w:rPr>
          <w:b/>
        </w:rPr>
      </w:pPr>
    </w:p>
    <w:p w:rsidR="00314442" w:rsidRDefault="00314442" w:rsidP="00CB63B7">
      <w:pPr>
        <w:autoSpaceDE w:val="0"/>
        <w:rPr>
          <w:b/>
        </w:rPr>
      </w:pPr>
    </w:p>
    <w:p w:rsidR="00314442" w:rsidRDefault="00314442" w:rsidP="00CB63B7">
      <w:pPr>
        <w:autoSpaceDE w:val="0"/>
        <w:rPr>
          <w:b/>
        </w:rPr>
      </w:pPr>
      <w:r>
        <w:rPr>
          <w:b/>
        </w:rPr>
        <w:t>CONTENUTI FORMAZIOEN SPECIFICA</w:t>
      </w:r>
    </w:p>
    <w:p w:rsidR="00314442" w:rsidRDefault="00314442" w:rsidP="00CB63B7">
      <w:pPr>
        <w:autoSpaceDE w:val="0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88"/>
      </w:tblGrid>
      <w:tr w:rsidR="007A689D" w:rsidRPr="00595736" w:rsidTr="007A689D">
        <w:tc>
          <w:tcPr>
            <w:tcW w:w="2268" w:type="dxa"/>
            <w:shd w:val="clear" w:color="auto" w:fill="4F81BD"/>
          </w:tcPr>
          <w:p w:rsidR="007A689D" w:rsidRPr="00595736" w:rsidRDefault="007A689D" w:rsidP="0031444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/>
                <w:sz w:val="20"/>
                <w:szCs w:val="20"/>
              </w:rPr>
            </w:pPr>
            <w:r w:rsidRPr="00595736">
              <w:rPr>
                <w:rFonts w:ascii="Verdana" w:hAnsi="Verdana"/>
                <w:bCs/>
                <w:color w:val="FFFFFF"/>
                <w:sz w:val="20"/>
                <w:szCs w:val="20"/>
              </w:rPr>
              <w:t xml:space="preserve">AREA </w:t>
            </w:r>
          </w:p>
        </w:tc>
        <w:tc>
          <w:tcPr>
            <w:tcW w:w="8188" w:type="dxa"/>
            <w:shd w:val="clear" w:color="auto" w:fill="4F81BD"/>
          </w:tcPr>
          <w:p w:rsidR="007A689D" w:rsidRPr="00595736" w:rsidRDefault="007A689D" w:rsidP="0031444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/>
                <w:sz w:val="20"/>
                <w:szCs w:val="20"/>
              </w:rPr>
            </w:pPr>
            <w:r w:rsidRPr="00595736">
              <w:rPr>
                <w:rFonts w:ascii="Verdana" w:hAnsi="Verdana"/>
                <w:bCs/>
                <w:color w:val="FFFFFF"/>
                <w:sz w:val="20"/>
                <w:szCs w:val="20"/>
              </w:rPr>
              <w:t>Ore di Formazione e moduli</w:t>
            </w:r>
          </w:p>
          <w:p w:rsidR="007A689D" w:rsidRPr="00595736" w:rsidRDefault="007A689D" w:rsidP="0031444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/>
                <w:sz w:val="20"/>
                <w:szCs w:val="20"/>
              </w:rPr>
            </w:pPr>
          </w:p>
        </w:tc>
      </w:tr>
      <w:tr w:rsidR="007A689D" w:rsidRPr="00FB6EA2" w:rsidTr="007A689D">
        <w:tc>
          <w:tcPr>
            <w:tcW w:w="2268" w:type="dxa"/>
          </w:tcPr>
          <w:p w:rsidR="007A689D" w:rsidRPr="00595736" w:rsidRDefault="007A689D" w:rsidP="0031444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95736">
              <w:rPr>
                <w:rFonts w:ascii="Verdana" w:hAnsi="Verdana"/>
                <w:sz w:val="20"/>
                <w:szCs w:val="20"/>
              </w:rPr>
              <w:t>PROGETTAZIONE EUROPEA, COOP. INTERNAZIONALE E SVILUPPO LOCALE; RELAZ.INTERNAZ.</w:t>
            </w:r>
          </w:p>
        </w:tc>
        <w:tc>
          <w:tcPr>
            <w:tcW w:w="8188" w:type="dxa"/>
          </w:tcPr>
          <w:p w:rsidR="007A689D" w:rsidRDefault="007A689D" w:rsidP="003144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lang w:val="en-US"/>
              </w:rPr>
            </w:pPr>
            <w:r w:rsidRPr="00E30888">
              <w:rPr>
                <w:rFonts w:ascii="Verdana" w:hAnsi="Verdana"/>
                <w:b/>
                <w:bCs/>
                <w:i/>
                <w:sz w:val="20"/>
                <w:szCs w:val="20"/>
                <w:lang w:val="en-US"/>
              </w:rPr>
              <w:t>8 ORE</w:t>
            </w:r>
          </w:p>
          <w:p w:rsidR="007A689D" w:rsidRPr="005163E5" w:rsidRDefault="007A689D" w:rsidP="0031444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</w:pPr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La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cooperazione</w:t>
            </w:r>
            <w:proofErr w:type="spellEnd"/>
            <w:r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Internazionale</w:t>
            </w:r>
            <w:proofErr w:type="spellEnd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 e la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cooperazione</w:t>
            </w:r>
            <w:proofErr w:type="spellEnd"/>
            <w:r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decentrata</w:t>
            </w:r>
            <w:proofErr w:type="spellEnd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;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Pianificazione</w:t>
            </w:r>
            <w:proofErr w:type="spellEnd"/>
            <w:r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strategica</w:t>
            </w:r>
            <w:proofErr w:type="spellEnd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;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Tecniche</w:t>
            </w:r>
            <w:proofErr w:type="spellEnd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 di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progettazione</w:t>
            </w:r>
            <w:proofErr w:type="spellEnd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 per la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Cooperazione</w:t>
            </w:r>
            <w:proofErr w:type="spellEnd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: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Elementi</w:t>
            </w:r>
            <w:proofErr w:type="spellEnd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 di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Progettazione</w:t>
            </w:r>
            <w:proofErr w:type="spellEnd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, Social Project Management; European Project Management, Project Life Cycle; Risk Analysis; Analysis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Swot</w:t>
            </w:r>
            <w:proofErr w:type="spellEnd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 xml:space="preserve">: </w:t>
            </w:r>
            <w:proofErr w:type="spellStart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Strenghts</w:t>
            </w:r>
            <w:proofErr w:type="spellEnd"/>
            <w:r w:rsidRPr="005163E5">
              <w:rPr>
                <w:rFonts w:ascii="Verdana" w:hAnsi="Verdana"/>
                <w:i/>
                <w:sz w:val="18"/>
                <w:szCs w:val="20"/>
                <w:lang w:val="en-US"/>
              </w:rPr>
              <w:t>, Weaknesses, Opportunities, Threats; Pest Analysis; Perth Charts; Gantt Charts; Critical Path Analysis, Scheduling Single Projects; Analysis Pareto; Stakeholder Analysis, Logical Framework Approach.</w:t>
            </w:r>
            <w:bookmarkStart w:id="0" w:name="_GoBack"/>
            <w:bookmarkEnd w:id="0"/>
          </w:p>
        </w:tc>
      </w:tr>
      <w:tr w:rsidR="007A689D" w:rsidRPr="00716A3C" w:rsidTr="007A689D">
        <w:tc>
          <w:tcPr>
            <w:tcW w:w="2268" w:type="dxa"/>
          </w:tcPr>
          <w:p w:rsidR="007A689D" w:rsidRPr="00ED175B" w:rsidRDefault="007A689D" w:rsidP="0031444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AREA SICUREZZA DEL LAVORO</w:t>
            </w:r>
          </w:p>
        </w:tc>
        <w:tc>
          <w:tcPr>
            <w:tcW w:w="8188" w:type="dxa"/>
          </w:tcPr>
          <w:p w:rsidR="007A689D" w:rsidRPr="00716A3C" w:rsidRDefault="007A689D" w:rsidP="003144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716A3C">
              <w:rPr>
                <w:rFonts w:ascii="Verdana" w:hAnsi="Verdana"/>
                <w:b/>
                <w:bCs/>
                <w:i/>
                <w:sz w:val="20"/>
                <w:szCs w:val="20"/>
              </w:rPr>
              <w:t>8 ORE</w:t>
            </w:r>
          </w:p>
          <w:p w:rsidR="007A689D" w:rsidRPr="00716A3C" w:rsidRDefault="007A689D" w:rsidP="0031444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Il Titolo VI del Decreto Legislativo 626/94 e </w:t>
            </w:r>
            <w:r>
              <w:rPr>
                <w:rFonts w:ascii="Verdana" w:hAnsi="Verdana"/>
                <w:i/>
                <w:sz w:val="18"/>
                <w:szCs w:val="20"/>
              </w:rPr>
              <w:t>le norme successive collegate.</w:t>
            </w:r>
          </w:p>
          <w:p w:rsidR="007A689D" w:rsidRPr="009B1354" w:rsidRDefault="007A689D" w:rsidP="0031444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9B1354">
              <w:rPr>
                <w:rFonts w:ascii="Verdana" w:hAnsi="Verdana"/>
                <w:i/>
                <w:sz w:val="18"/>
                <w:szCs w:val="20"/>
              </w:rPr>
              <w:t xml:space="preserve">Salute, Sicurezza, Ergonomia, </w:t>
            </w:r>
            <w:proofErr w:type="spellStart"/>
            <w:r w:rsidRPr="009B1354">
              <w:rPr>
                <w:rFonts w:ascii="Verdana" w:hAnsi="Verdana"/>
                <w:i/>
                <w:sz w:val="18"/>
                <w:szCs w:val="20"/>
              </w:rPr>
              <w:t>D.Lgs.</w:t>
            </w:r>
            <w:proofErr w:type="spellEnd"/>
            <w:r w:rsidRPr="009B1354">
              <w:rPr>
                <w:rFonts w:ascii="Verdana" w:hAnsi="Verdana"/>
                <w:i/>
                <w:sz w:val="18"/>
                <w:szCs w:val="20"/>
              </w:rPr>
              <w:t xml:space="preserve"> 626/94</w:t>
            </w:r>
          </w:p>
          <w:p w:rsidR="007A689D" w:rsidRPr="00716A3C" w:rsidRDefault="007A689D" w:rsidP="0031444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I principali problemi di salute legati all’uso di VDT- elementi di anatomia e fisiologia e principali patologie sia dell’apparato oculo-visivo che dell’apparato muscolo-scheletrico le problematiche oculari: sindrome </w:t>
            </w:r>
            <w:proofErr w:type="spellStart"/>
            <w:r w:rsidRPr="00716A3C">
              <w:rPr>
                <w:rFonts w:ascii="Verdana" w:hAnsi="Verdana"/>
                <w:i/>
                <w:sz w:val="18"/>
                <w:szCs w:val="20"/>
              </w:rPr>
              <w:t>astenopica</w:t>
            </w:r>
            <w:proofErr w:type="spellEnd"/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 e sue principali cause le problematiche dell’apparato muscolo- scheletrico: rachide ed arti </w:t>
            </w:r>
            <w:proofErr w:type="spellStart"/>
            <w:proofErr w:type="gramStart"/>
            <w:r w:rsidRPr="00716A3C">
              <w:rPr>
                <w:rFonts w:ascii="Verdana" w:hAnsi="Verdana"/>
                <w:i/>
                <w:sz w:val="18"/>
                <w:szCs w:val="20"/>
              </w:rPr>
              <w:t>superiore;Le</w:t>
            </w:r>
            <w:proofErr w:type="spellEnd"/>
            <w:proofErr w:type="gramEnd"/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 caratteristiche dell’ambiente di lavoro:</w:t>
            </w:r>
          </w:p>
          <w:p w:rsidR="007A689D" w:rsidRPr="00716A3C" w:rsidRDefault="007A689D" w:rsidP="0031444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proofErr w:type="gramStart"/>
            <w:r w:rsidRPr="00716A3C">
              <w:rPr>
                <w:rFonts w:ascii="Verdana" w:hAnsi="Verdana"/>
                <w:i/>
                <w:sz w:val="18"/>
                <w:szCs w:val="20"/>
              </w:rPr>
              <w:t>illuminazione</w:t>
            </w:r>
            <w:proofErr w:type="gramEnd"/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 e sistemazione delle fonti rumore microclima radiazioni ionizzanti e non qualità dell’aria. </w:t>
            </w:r>
            <w:r w:rsidRPr="00CC5C14">
              <w:rPr>
                <w:i/>
                <w:sz w:val="22"/>
                <w:szCs w:val="22"/>
              </w:rPr>
              <w:t xml:space="preserve">Il sistema legislativo per la gestione della sicurezza; Le Direttive Europee; Il nuovo Testo Unico per la Sicurezza e gli adempimenti legislativi; Sistema sanzionatorio; La responsabilità Civile e Penale e Diritti, doveri e sanzioni per i vari soggetti aziendali; La responsabilità Civile e Penale;  Il Datore di lavoro, il Dirigente, il Preposto, il Lavoratore; La responsabilità dei Progettisti, Fabbricanti, Fornitori ed Installatori; Il Servizio Prevenzione e Protezione: struttura, composizione e compiti;  Il Responsabile del Servizio di Prevenzione e Protezione; i rapporti con i Rappresentanti dei Lavoratori (RLS); Organizzazione delle prevenzioni e gli Organi di vigilanza, controllo e assistenza; I Soggetti Coinvolti; Enti, Commissioni e Comitati;  Il sistema di vigilanza e controllo I soggetti del sistema di prevenzione aziendale Secondo il </w:t>
            </w:r>
            <w:proofErr w:type="spellStart"/>
            <w:r w:rsidRPr="00CC5C14">
              <w:rPr>
                <w:i/>
                <w:sz w:val="22"/>
                <w:szCs w:val="22"/>
              </w:rPr>
              <w:t>D.Lgs.</w:t>
            </w:r>
            <w:proofErr w:type="spellEnd"/>
            <w:r w:rsidRPr="00CC5C14">
              <w:rPr>
                <w:i/>
                <w:sz w:val="22"/>
                <w:szCs w:val="22"/>
              </w:rPr>
              <w:t xml:space="preserve"> 81/08; Compiti; Obblighi; Responsabilità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7A689D" w:rsidRPr="00716A3C" w:rsidTr="007A689D">
        <w:tc>
          <w:tcPr>
            <w:tcW w:w="2268" w:type="dxa"/>
          </w:tcPr>
          <w:p w:rsidR="007A689D" w:rsidRPr="00ED175B" w:rsidRDefault="007A689D" w:rsidP="0031444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AREA PRIMO SOCCORSO</w:t>
            </w:r>
          </w:p>
        </w:tc>
        <w:tc>
          <w:tcPr>
            <w:tcW w:w="8188" w:type="dxa"/>
          </w:tcPr>
          <w:p w:rsidR="007A689D" w:rsidRPr="00716A3C" w:rsidRDefault="007A689D" w:rsidP="003144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716A3C">
              <w:rPr>
                <w:rFonts w:ascii="Verdana" w:hAnsi="Verdana"/>
                <w:b/>
                <w:bCs/>
                <w:i/>
                <w:sz w:val="20"/>
                <w:szCs w:val="20"/>
              </w:rPr>
              <w:t>8 ORE</w:t>
            </w:r>
          </w:p>
          <w:p w:rsidR="007A689D" w:rsidRPr="00716A3C" w:rsidRDefault="007A689D" w:rsidP="0031444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716A3C">
              <w:rPr>
                <w:rFonts w:ascii="Verdana" w:hAnsi="Verdana"/>
                <w:i/>
                <w:sz w:val="18"/>
                <w:szCs w:val="20"/>
              </w:rPr>
              <w:t>Obiettivi: Acquisire le nozioni basilari di primo soccorso e la terminologia di linguaggio adeguata ad essere i giusti interlocutori e collaborato</w:t>
            </w:r>
            <w:r>
              <w:rPr>
                <w:rFonts w:ascii="Verdana" w:hAnsi="Verdana"/>
                <w:i/>
                <w:sz w:val="18"/>
                <w:szCs w:val="20"/>
              </w:rPr>
              <w:t>ri del personale specializzato.</w:t>
            </w:r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 Contenuti: I contenuti sono indicati, in funzione della classificazione, negli allegati III e IV del D.M. n.°388 del 15 luglio 2003. Il primo soccorso sui luoghi di lavoro. </w:t>
            </w:r>
            <w:r>
              <w:rPr>
                <w:rFonts w:ascii="Verdana" w:hAnsi="Verdana"/>
                <w:i/>
                <w:sz w:val="18"/>
                <w:szCs w:val="20"/>
              </w:rPr>
              <w:t>A</w:t>
            </w:r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rgomenti di materia legislativa e sanitaria riguardanti il </w:t>
            </w:r>
            <w:proofErr w:type="spellStart"/>
            <w:r w:rsidRPr="00716A3C">
              <w:rPr>
                <w:rFonts w:ascii="Verdana" w:hAnsi="Verdana"/>
                <w:i/>
                <w:sz w:val="18"/>
                <w:szCs w:val="20"/>
              </w:rPr>
              <w:t>D.Lgs</w:t>
            </w:r>
            <w:proofErr w:type="spellEnd"/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 626/94 e successive modifiche Allertare il sistema di soccorso</w:t>
            </w:r>
            <w:r>
              <w:rPr>
                <w:rFonts w:ascii="Verdana" w:hAnsi="Verdana"/>
                <w:i/>
                <w:sz w:val="18"/>
                <w:szCs w:val="20"/>
              </w:rPr>
              <w:t>.</w:t>
            </w:r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  Riconoscere un'emergenza </w:t>
            </w:r>
            <w:proofErr w:type="gramStart"/>
            <w:r w:rsidRPr="00716A3C">
              <w:rPr>
                <w:rFonts w:ascii="Verdana" w:hAnsi="Verdana"/>
                <w:i/>
                <w:sz w:val="18"/>
                <w:szCs w:val="20"/>
              </w:rPr>
              <w:t>sanitaria  Attuare</w:t>
            </w:r>
            <w:proofErr w:type="gramEnd"/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 gli interventi di primo soccorso</w:t>
            </w:r>
            <w:r>
              <w:rPr>
                <w:rFonts w:ascii="Verdana" w:hAnsi="Verdana"/>
                <w:i/>
                <w:sz w:val="18"/>
                <w:szCs w:val="20"/>
              </w:rPr>
              <w:t>.</w:t>
            </w:r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  Conoscere i rischi specifici dell'attività svolta</w:t>
            </w:r>
            <w:r>
              <w:rPr>
                <w:rFonts w:ascii="Verdana" w:hAnsi="Verdana"/>
                <w:i/>
                <w:sz w:val="18"/>
                <w:szCs w:val="20"/>
              </w:rPr>
              <w:t>.</w:t>
            </w:r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  Acquisire conoscenze generali sui traumi in ambiente di </w:t>
            </w:r>
            <w:proofErr w:type="gramStart"/>
            <w:r w:rsidRPr="00716A3C">
              <w:rPr>
                <w:rFonts w:ascii="Verdana" w:hAnsi="Verdana"/>
                <w:i/>
                <w:sz w:val="18"/>
                <w:szCs w:val="20"/>
              </w:rPr>
              <w:t>lavoro  Acquisire</w:t>
            </w:r>
            <w:proofErr w:type="gramEnd"/>
            <w:r w:rsidRPr="00716A3C">
              <w:rPr>
                <w:rFonts w:ascii="Verdana" w:hAnsi="Verdana"/>
                <w:i/>
                <w:sz w:val="18"/>
                <w:szCs w:val="20"/>
              </w:rPr>
              <w:t xml:space="preserve"> conoscenze generali sulle patologie specifiche in ambiente di lavoro gruppo B-C  Acquisire capacità di intervento pratico</w:t>
            </w:r>
            <w:r>
              <w:rPr>
                <w:rFonts w:ascii="Verdana" w:hAnsi="Verdana"/>
                <w:i/>
                <w:sz w:val="18"/>
                <w:szCs w:val="20"/>
              </w:rPr>
              <w:t>.</w:t>
            </w:r>
          </w:p>
        </w:tc>
      </w:tr>
      <w:tr w:rsidR="007A689D" w:rsidRPr="00716A3C" w:rsidTr="007A689D">
        <w:tc>
          <w:tcPr>
            <w:tcW w:w="2268" w:type="dxa"/>
          </w:tcPr>
          <w:p w:rsidR="007A689D" w:rsidRPr="00B53FF3" w:rsidRDefault="007A689D" w:rsidP="0031444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AREA EVENTI COMUNICAZIONE EVENTI</w:t>
            </w:r>
          </w:p>
        </w:tc>
        <w:tc>
          <w:tcPr>
            <w:tcW w:w="8188" w:type="dxa"/>
          </w:tcPr>
          <w:p w:rsidR="007A689D" w:rsidRPr="00716A3C" w:rsidRDefault="007A689D" w:rsidP="003144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716A3C">
              <w:rPr>
                <w:rFonts w:ascii="Verdana" w:hAnsi="Verdana"/>
                <w:b/>
                <w:bCs/>
                <w:i/>
                <w:sz w:val="20"/>
                <w:szCs w:val="20"/>
              </w:rPr>
              <w:t>48 ORE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Modulo A) E-learning </w:t>
            </w:r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( 4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ore) 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la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rete Internet e le forme innovative di comunicazione e interazione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motivazioni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>, i vantaggi e i limiti dell'e-learning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la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metodologia didattica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l'apprendimento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collaborativo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comunità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virtuali di apprendimento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I Tutor e il loro ruolo nelle comunità di apprendimento 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lastRenderedPageBreak/>
              <w:t>Laboratorio: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sperimentazione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diretta degli strumenti collaborativi più utilizzati: forum, </w:t>
            </w:r>
            <w:proofErr w:type="spellStart"/>
            <w:r w:rsidRPr="00B921FE">
              <w:rPr>
                <w:rFonts w:ascii="Verdana" w:hAnsi="Verdana"/>
                <w:i/>
                <w:sz w:val="18"/>
                <w:szCs w:val="20"/>
              </w:rPr>
              <w:t>wiki</w:t>
            </w:r>
            <w:proofErr w:type="spell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e blog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Modulo B) Com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unicare attraverso un evento </w:t>
            </w:r>
            <w:proofErr w:type="gramStart"/>
            <w:r>
              <w:rPr>
                <w:rFonts w:ascii="Verdana" w:hAnsi="Verdana"/>
                <w:i/>
                <w:sz w:val="18"/>
                <w:szCs w:val="20"/>
              </w:rPr>
              <w:t>( 8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ore) 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(Le regole scritte e non scritte del protocollo)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Il cerimoniale, la cerimonia e il cerimoniere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I compiti e il ruolo del cerimoniere nelle relazioni con personalità politiche, cariche pubbliche e civili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La strategia nell’organizzazione e nella gestione di cerimonie, visite, premiazioni e inaugurazioni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Il programma della cerimonia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La comunicazione interpersonale e telefonica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Organizzare incontri di lavoro, colazioni, ricevimenti, pranzi ufficiali e di lavoro, Cosa sono gli eventi, La </w:t>
            </w:r>
            <w:proofErr w:type="spellStart"/>
            <w:r w:rsidRPr="00B921FE">
              <w:rPr>
                <w:rFonts w:ascii="Verdana" w:hAnsi="Verdana"/>
                <w:i/>
                <w:sz w:val="18"/>
                <w:szCs w:val="20"/>
              </w:rPr>
              <w:t>check</w:t>
            </w:r>
            <w:proofErr w:type="spell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list delle cose da fare, Il diagramma di flusso, Le attività da presidiare, Comunicare l’evento, L’ospitalità, I trasporti 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La gestione contabile degli eventi, La modulistica, Gli spazi. 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Modulo C) I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nteragire con l’informazione </w:t>
            </w:r>
            <w:proofErr w:type="gramStart"/>
            <w:r>
              <w:rPr>
                <w:rFonts w:ascii="Verdana" w:hAnsi="Verdana"/>
                <w:i/>
                <w:sz w:val="18"/>
                <w:szCs w:val="20"/>
              </w:rPr>
              <w:t>( 8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ore) 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Art. 21 </w:t>
            </w:r>
            <w:proofErr w:type="spellStart"/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Cost</w:t>
            </w:r>
            <w:proofErr w:type="spellEnd"/>
            <w:r w:rsidRPr="00B921FE">
              <w:rPr>
                <w:rFonts w:ascii="Verdana" w:hAnsi="Verdana"/>
                <w:i/>
                <w:sz w:val="18"/>
                <w:szCs w:val="20"/>
              </w:rPr>
              <w:t>.: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diritto all’informazione.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L’Amministrazione pubblica. Accesso, trasparenza e partecipazione: le riforme introdotte negli anni ’90.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Legge n.150/2000. Informazione e comunicazione, i due estremi del pendolo: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gli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uffici stampa secondo il nuovo dettato legislativo.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il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ruolo del giornalista quale garante dell’informazione pubblica.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I princìpi della professione di giornalista.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Selezione delle informazioni: cosa comunicare al pubblico di riferimento.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Strumenti vecchi e nuovi dell’informazione: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a) comunicato stampa;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b) conferenza stampa;</w:t>
            </w:r>
          </w:p>
          <w:p w:rsidR="007A689D" w:rsidRPr="00B921FE" w:rsidRDefault="007A689D" w:rsidP="003144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a)</w:t>
            </w:r>
            <w:r w:rsidRPr="00B921FE">
              <w:rPr>
                <w:rFonts w:ascii="Verdana" w:hAnsi="Verdana"/>
                <w:i/>
                <w:sz w:val="18"/>
                <w:szCs w:val="20"/>
              </w:rPr>
              <w:tab/>
              <w:t>agenzia;</w:t>
            </w:r>
          </w:p>
          <w:p w:rsidR="007A689D" w:rsidRPr="00B921FE" w:rsidRDefault="007A689D" w:rsidP="003144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b)</w:t>
            </w:r>
            <w:r w:rsidRPr="00B921FE">
              <w:rPr>
                <w:rFonts w:ascii="Verdana" w:hAnsi="Verdana"/>
                <w:i/>
                <w:sz w:val="18"/>
                <w:szCs w:val="20"/>
              </w:rPr>
              <w:tab/>
            </w:r>
            <w:proofErr w:type="spellStart"/>
            <w:r w:rsidRPr="00B921FE">
              <w:rPr>
                <w:rFonts w:ascii="Verdana" w:hAnsi="Verdana"/>
                <w:i/>
                <w:sz w:val="18"/>
                <w:szCs w:val="20"/>
              </w:rPr>
              <w:t>houseorgan</w:t>
            </w:r>
            <w:proofErr w:type="spellEnd"/>
            <w:r w:rsidRPr="00B921FE">
              <w:rPr>
                <w:rFonts w:ascii="Verdana" w:hAnsi="Verdana"/>
                <w:i/>
                <w:sz w:val="18"/>
                <w:szCs w:val="20"/>
              </w:rPr>
              <w:t>;</w:t>
            </w:r>
          </w:p>
          <w:p w:rsidR="007A689D" w:rsidRPr="00B921FE" w:rsidRDefault="007A689D" w:rsidP="0031444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c)</w:t>
            </w:r>
            <w:r w:rsidRPr="00B921FE">
              <w:rPr>
                <w:rFonts w:ascii="Verdana" w:hAnsi="Verdana"/>
                <w:i/>
                <w:sz w:val="18"/>
                <w:szCs w:val="20"/>
              </w:rPr>
              <w:tab/>
              <w:t>rassegna stampa (locale, nazionale e internazionale).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Modulo D) Comunicare con l’utenza (</w:t>
            </w:r>
            <w:r>
              <w:rPr>
                <w:rFonts w:ascii="Verdana" w:hAnsi="Verdana"/>
                <w:i/>
                <w:sz w:val="18"/>
                <w:szCs w:val="20"/>
              </w:rPr>
              <w:t>8</w:t>
            </w:r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ore) 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ind w:left="1010" w:hanging="36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ab/>
            </w:r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gli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Urp e il nuovo modello di comunicazione;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ind w:left="1010" w:hanging="36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ab/>
              <w:t>l’URP nel contesto di riferimento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>Modulo E) Scrivere per il WEB (4</w:t>
            </w:r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ore) 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La pubblica amministrazione on line: le fonti normative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Dalla carta al web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Web </w:t>
            </w:r>
            <w:proofErr w:type="spellStart"/>
            <w:r w:rsidRPr="00B921FE">
              <w:rPr>
                <w:rFonts w:ascii="Verdana" w:hAnsi="Verdana"/>
                <w:i/>
                <w:sz w:val="18"/>
                <w:szCs w:val="20"/>
              </w:rPr>
              <w:t>Writing</w:t>
            </w:r>
            <w:proofErr w:type="spellEnd"/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L’editing per il web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Testo versus design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La piramide invertita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L’ipertesto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La home page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Content management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Internet e intranet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Usabilità e accessibilità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Scrivere per un’intranet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Scrivere un’</w:t>
            </w:r>
            <w:proofErr w:type="spellStart"/>
            <w:r w:rsidRPr="00B921FE">
              <w:rPr>
                <w:rFonts w:ascii="Verdana" w:hAnsi="Verdana"/>
                <w:i/>
                <w:sz w:val="18"/>
                <w:szCs w:val="20"/>
              </w:rPr>
              <w:t>e_mail</w:t>
            </w:r>
            <w:proofErr w:type="spellEnd"/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Diritto d’autore sul web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Modulo F) CMS: un nuovo mondo di concepire il web </w:t>
            </w:r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( 12</w:t>
            </w:r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ore) 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Dal sito al CMS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Web 1.0 e web 2.0: differenze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lastRenderedPageBreak/>
              <w:t>Cenni sugli aspetti tecnici relativi all’usabilità e accessibilità del web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Linee guida del W3C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Pianificazione de CMS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Studio di casi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Pianificazione del </w:t>
            </w:r>
            <w:proofErr w:type="spellStart"/>
            <w:proofErr w:type="gramStart"/>
            <w:r w:rsidRPr="00B921FE">
              <w:rPr>
                <w:rFonts w:ascii="Verdana" w:hAnsi="Verdana"/>
                <w:i/>
                <w:sz w:val="18"/>
                <w:szCs w:val="20"/>
              </w:rPr>
              <w:t>sito:impostazione</w:t>
            </w:r>
            <w:proofErr w:type="spellEnd"/>
            <w:proofErr w:type="gram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del piano di web marketing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Potenzialità e vantaggi di internet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Definizione del progetto web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Studio dell’identità/</w:t>
            </w:r>
            <w:proofErr w:type="spellStart"/>
            <w:r w:rsidRPr="00B921FE">
              <w:rPr>
                <w:rFonts w:ascii="Verdana" w:hAnsi="Verdana"/>
                <w:i/>
                <w:sz w:val="18"/>
                <w:szCs w:val="20"/>
              </w:rPr>
              <w:t>Mission</w:t>
            </w:r>
            <w:proofErr w:type="spell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aziendale e del Settore di riferimento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Obiettivi, Target, Strategie, Tattiche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Posizionamento nei motori di ricerca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Studio di casi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Dalla teoria alla pratica. Analisi ed esercitazione su:</w:t>
            </w:r>
          </w:p>
          <w:p w:rsidR="007A689D" w:rsidRPr="00B921FE" w:rsidRDefault="007A689D" w:rsidP="0031444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Organizzazione efficace di contenuti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Creazione e organizzazione in </w:t>
            </w:r>
            <w:proofErr w:type="spellStart"/>
            <w:r w:rsidRPr="00B921FE">
              <w:rPr>
                <w:rFonts w:ascii="Verdana" w:hAnsi="Verdana"/>
                <w:i/>
                <w:sz w:val="18"/>
                <w:szCs w:val="20"/>
              </w:rPr>
              <w:t>Plone</w:t>
            </w:r>
            <w:proofErr w:type="spellEnd"/>
            <w:r w:rsidRPr="00B921FE">
              <w:rPr>
                <w:rFonts w:ascii="Verdana" w:hAnsi="Verdana"/>
                <w:i/>
                <w:sz w:val="18"/>
                <w:szCs w:val="20"/>
              </w:rPr>
              <w:t xml:space="preserve"> di: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Cartelle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Pagine, eventi, notizie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File, immagini, collegamenti ipertestuali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Assegnazione di livelli di responsabilità (dalla creazione alla pubblicazione)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Stati di pubblicazione</w:t>
            </w:r>
          </w:p>
          <w:p w:rsidR="007A689D" w:rsidRPr="00B921FE" w:rsidRDefault="007A689D" w:rsidP="00314442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20"/>
              </w:rPr>
            </w:pPr>
            <w:r w:rsidRPr="00B921FE">
              <w:rPr>
                <w:rFonts w:ascii="Verdana" w:hAnsi="Verdana"/>
                <w:i/>
                <w:sz w:val="18"/>
                <w:szCs w:val="20"/>
              </w:rPr>
              <w:t>Studio di casi</w:t>
            </w:r>
          </w:p>
          <w:p w:rsidR="007A689D" w:rsidRPr="00716A3C" w:rsidRDefault="007A689D" w:rsidP="0031444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314442" w:rsidRPr="00A2577C" w:rsidRDefault="00314442" w:rsidP="00CB63B7">
      <w:pPr>
        <w:autoSpaceDE w:val="0"/>
        <w:rPr>
          <w:b/>
        </w:rPr>
      </w:pPr>
    </w:p>
    <w:sectPr w:rsidR="00314442" w:rsidRPr="00A2577C" w:rsidSect="00314442">
      <w:footerReference w:type="default" r:id="rId7"/>
      <w:pgSz w:w="12240" w:h="15840" w:code="1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D5" w:rsidRDefault="004C19D5">
      <w:r>
        <w:separator/>
      </w:r>
    </w:p>
  </w:endnote>
  <w:endnote w:type="continuationSeparator" w:id="0">
    <w:p w:rsidR="004C19D5" w:rsidRDefault="004C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42" w:rsidRDefault="0031444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689D">
      <w:rPr>
        <w:noProof/>
      </w:rPr>
      <w:t>6</w:t>
    </w:r>
    <w:r>
      <w:fldChar w:fldCharType="end"/>
    </w:r>
  </w:p>
  <w:p w:rsidR="00314442" w:rsidRDefault="003144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D5" w:rsidRDefault="004C19D5">
      <w:r>
        <w:separator/>
      </w:r>
    </w:p>
  </w:footnote>
  <w:footnote w:type="continuationSeparator" w:id="0">
    <w:p w:rsidR="004C19D5" w:rsidRDefault="004C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85C"/>
    <w:multiLevelType w:val="multilevel"/>
    <w:tmpl w:val="3D460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EF0673"/>
    <w:multiLevelType w:val="hybridMultilevel"/>
    <w:tmpl w:val="4B1CD47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167D9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744227"/>
    <w:multiLevelType w:val="hybridMultilevel"/>
    <w:tmpl w:val="16A0689E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Batang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Batang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Batang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510D5"/>
    <w:multiLevelType w:val="hybridMultilevel"/>
    <w:tmpl w:val="2E666494"/>
    <w:lvl w:ilvl="0" w:tplc="0B90DB8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4ABA"/>
    <w:multiLevelType w:val="hybridMultilevel"/>
    <w:tmpl w:val="17EC07A6"/>
    <w:lvl w:ilvl="0" w:tplc="58180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2A13"/>
    <w:multiLevelType w:val="hybridMultilevel"/>
    <w:tmpl w:val="873C8F3C"/>
    <w:lvl w:ilvl="0" w:tplc="58180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675E0"/>
    <w:multiLevelType w:val="hybridMultilevel"/>
    <w:tmpl w:val="DD0A888E"/>
    <w:lvl w:ilvl="0" w:tplc="DAC43FBE">
      <w:start w:val="1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04DE1"/>
    <w:multiLevelType w:val="hybridMultilevel"/>
    <w:tmpl w:val="DA3CB7C8"/>
    <w:lvl w:ilvl="0" w:tplc="D8304B7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51F5"/>
    <w:multiLevelType w:val="hybridMultilevel"/>
    <w:tmpl w:val="EEFA7EFA"/>
    <w:lvl w:ilvl="0" w:tplc="0594664C">
      <w:numFmt w:val="bullet"/>
      <w:lvlText w:val="-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69CF"/>
    <w:multiLevelType w:val="hybridMultilevel"/>
    <w:tmpl w:val="E918F2C0"/>
    <w:lvl w:ilvl="0" w:tplc="0B90DB8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10C03"/>
    <w:multiLevelType w:val="hybridMultilevel"/>
    <w:tmpl w:val="2654DEB2"/>
    <w:lvl w:ilvl="0" w:tplc="58180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3041A"/>
    <w:multiLevelType w:val="hybridMultilevel"/>
    <w:tmpl w:val="0C9053FC"/>
    <w:lvl w:ilvl="0" w:tplc="D8304B7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76C7"/>
    <w:multiLevelType w:val="hybridMultilevel"/>
    <w:tmpl w:val="1A06C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4B"/>
    <w:rsid w:val="00314442"/>
    <w:rsid w:val="004C19D5"/>
    <w:rsid w:val="005D12F3"/>
    <w:rsid w:val="007A689D"/>
    <w:rsid w:val="007D31DF"/>
    <w:rsid w:val="008E0C5D"/>
    <w:rsid w:val="00993C81"/>
    <w:rsid w:val="00AE5FF9"/>
    <w:rsid w:val="00CB63B7"/>
    <w:rsid w:val="00F33A64"/>
    <w:rsid w:val="00F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F0195AB-D54E-491C-9742-B2739B0E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7D31DF"/>
    <w:pPr>
      <w:keepNext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7D31DF"/>
    <w:pPr>
      <w:keepNext/>
      <w:jc w:val="center"/>
      <w:outlineLvl w:val="5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A474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D31D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D31DF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AMM-P0193</cp:lastModifiedBy>
  <cp:revision>2</cp:revision>
  <dcterms:created xsi:type="dcterms:W3CDTF">2016-12-27T10:50:00Z</dcterms:created>
  <dcterms:modified xsi:type="dcterms:W3CDTF">2017-01-02T11:20:00Z</dcterms:modified>
</cp:coreProperties>
</file>